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93E35" w14:textId="77777777" w:rsidR="004B7CD5" w:rsidRPr="00BB7D71" w:rsidRDefault="00A1153A" w:rsidP="004B7CD5">
      <w:pPr>
        <w:spacing w:after="0" w:line="276" w:lineRule="auto"/>
        <w:jc w:val="center"/>
        <w:rPr>
          <w:rFonts w:ascii="Arial" w:hAnsi="Arial" w:cs="Arial"/>
          <w:b/>
          <w:bCs/>
          <w:color w:val="000000"/>
          <w:sz w:val="20"/>
          <w:szCs w:val="20"/>
        </w:rPr>
      </w:pPr>
      <w:bookmarkStart w:id="0" w:name="_Hlk82473550"/>
      <w:r w:rsidRPr="00BB7D71">
        <w:rPr>
          <w:rFonts w:ascii="Arial" w:hAnsi="Arial" w:cs="Arial"/>
          <w:noProof/>
          <w:color w:val="000000"/>
          <w:sz w:val="20"/>
          <w:szCs w:val="20"/>
          <w:lang w:eastAsia="pt-BR"/>
        </w:rPr>
        <w:drawing>
          <wp:inline distT="0" distB="0" distL="0" distR="0" wp14:anchorId="5FDF2C6A" wp14:editId="0FB7C17E">
            <wp:extent cx="739140" cy="807720"/>
            <wp:effectExtent l="0" t="0" r="381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9140" cy="807720"/>
                    </a:xfrm>
                    <a:prstGeom prst="rect">
                      <a:avLst/>
                    </a:prstGeom>
                    <a:noFill/>
                    <a:ln>
                      <a:noFill/>
                    </a:ln>
                  </pic:spPr>
                </pic:pic>
              </a:graphicData>
            </a:graphic>
          </wp:inline>
        </w:drawing>
      </w:r>
      <w:r w:rsidRPr="00BB7D71">
        <w:rPr>
          <w:rFonts w:ascii="Arial" w:hAnsi="Arial" w:cs="Arial"/>
          <w:color w:val="000000"/>
          <w:sz w:val="20"/>
          <w:szCs w:val="20"/>
        </w:rPr>
        <w:br/>
      </w:r>
      <w:r w:rsidR="004B7CD5" w:rsidRPr="00BB7D71">
        <w:rPr>
          <w:rFonts w:ascii="Arial" w:hAnsi="Arial" w:cs="Arial"/>
          <w:b/>
          <w:bCs/>
          <w:color w:val="000000"/>
          <w:sz w:val="20"/>
          <w:szCs w:val="20"/>
        </w:rPr>
        <w:t>MODELO DE TERMO DE REFERÊNCIA – LEI 14.133/21</w:t>
      </w:r>
    </w:p>
    <w:p w14:paraId="20D445EE" w14:textId="77777777" w:rsidR="004B7CD5" w:rsidRPr="00BB7D71" w:rsidRDefault="004B7CD5" w:rsidP="004B7CD5">
      <w:pPr>
        <w:spacing w:after="0" w:line="276" w:lineRule="auto"/>
        <w:jc w:val="center"/>
        <w:rPr>
          <w:rFonts w:ascii="Arial" w:hAnsi="Arial" w:cs="Arial"/>
          <w:b/>
          <w:bCs/>
          <w:color w:val="000000"/>
          <w:sz w:val="20"/>
          <w:szCs w:val="20"/>
        </w:rPr>
      </w:pPr>
      <w:r w:rsidRPr="00BB7D71">
        <w:rPr>
          <w:rFonts w:ascii="Arial" w:hAnsi="Arial" w:cs="Arial"/>
          <w:b/>
          <w:bCs/>
          <w:color w:val="000000" w:themeColor="text1"/>
          <w:sz w:val="20"/>
          <w:szCs w:val="20"/>
        </w:rPr>
        <w:t>SERVIÇO COMUM DE ENGENHARIA – CONTRATAÇÃO DIRETA</w:t>
      </w:r>
    </w:p>
    <w:p w14:paraId="369B2DCE" w14:textId="0A8B8AAA" w:rsidR="004E2CC1" w:rsidRPr="00BB7D71" w:rsidRDefault="004B7CD5" w:rsidP="004B7CD5">
      <w:pPr>
        <w:spacing w:after="0" w:line="276" w:lineRule="auto"/>
        <w:jc w:val="center"/>
        <w:rPr>
          <w:rFonts w:ascii="Arial" w:hAnsi="Arial" w:cs="Arial"/>
          <w:b/>
          <w:bCs/>
          <w:i/>
          <w:color w:val="FF0000"/>
          <w:sz w:val="20"/>
          <w:szCs w:val="20"/>
        </w:rPr>
      </w:pPr>
      <w:r w:rsidRPr="00BB7D71">
        <w:rPr>
          <w:rFonts w:ascii="Arial" w:hAnsi="Arial" w:cs="Arial"/>
          <w:b/>
          <w:bCs/>
          <w:iCs/>
          <w:color w:val="000000"/>
          <w:sz w:val="20"/>
          <w:szCs w:val="20"/>
        </w:rPr>
        <w:t xml:space="preserve">Processo Administrativo n. </w:t>
      </w:r>
      <w:r w:rsidRPr="00BB7D71">
        <w:rPr>
          <w:rFonts w:ascii="Arial" w:hAnsi="Arial" w:cs="Arial"/>
          <w:b/>
          <w:bCs/>
          <w:i/>
          <w:color w:val="FF0000"/>
          <w:sz w:val="20"/>
          <w:szCs w:val="20"/>
        </w:rPr>
        <w:t>(...)</w:t>
      </w:r>
    </w:p>
    <w:p w14:paraId="786D56D6" w14:textId="77777777" w:rsidR="005044D0" w:rsidRPr="00BB7D71" w:rsidRDefault="005044D0" w:rsidP="00954FD6">
      <w:pPr>
        <w:spacing w:after="0" w:line="276" w:lineRule="auto"/>
        <w:jc w:val="center"/>
        <w:rPr>
          <w:rFonts w:ascii="Arial" w:hAnsi="Arial" w:cs="Arial"/>
          <w:b/>
          <w:bCs/>
          <w:i/>
          <w:color w:val="FF0000"/>
          <w:sz w:val="20"/>
          <w:szCs w:val="20"/>
        </w:rPr>
      </w:pPr>
    </w:p>
    <w:tbl>
      <w:tblPr>
        <w:tblStyle w:val="Tabelacomgrade"/>
        <w:tblW w:w="9209" w:type="dxa"/>
        <w:shd w:val="clear" w:color="auto" w:fill="FFFF00"/>
        <w:tblLook w:val="04A0" w:firstRow="1" w:lastRow="0" w:firstColumn="1" w:lastColumn="0" w:noHBand="0" w:noVBand="1"/>
      </w:tblPr>
      <w:tblGrid>
        <w:gridCol w:w="9209"/>
      </w:tblGrid>
      <w:tr w:rsidR="00ED2284" w:rsidRPr="00C556AC" w14:paraId="62065069" w14:textId="77777777" w:rsidTr="00307E84">
        <w:tc>
          <w:tcPr>
            <w:tcW w:w="9209" w:type="dxa"/>
            <w:shd w:val="clear" w:color="auto" w:fill="FFFF00"/>
          </w:tcPr>
          <w:p w14:paraId="7D1083F6" w14:textId="77777777" w:rsidR="00B15E4B" w:rsidRPr="00BB7D71" w:rsidRDefault="00B15E4B" w:rsidP="00B15E4B">
            <w:pPr>
              <w:spacing w:line="276" w:lineRule="auto"/>
              <w:jc w:val="center"/>
              <w:rPr>
                <w:rFonts w:ascii="Arial" w:hAnsi="Arial" w:cs="Arial"/>
                <w:b/>
                <w:bCs/>
                <w:sz w:val="20"/>
                <w:szCs w:val="20"/>
              </w:rPr>
            </w:pPr>
            <w:r w:rsidRPr="00BB7D71">
              <w:rPr>
                <w:rFonts w:ascii="Arial" w:hAnsi="Arial" w:cs="Arial"/>
                <w:b/>
                <w:bCs/>
                <w:sz w:val="20"/>
                <w:szCs w:val="20"/>
              </w:rPr>
              <w:t>ORIENTAÇÕES PARA USO DO MODELO – LEITURA OBRIGATÓRIA</w:t>
            </w:r>
          </w:p>
          <w:p w14:paraId="7DA364AE" w14:textId="77777777" w:rsidR="00B15E4B" w:rsidRPr="00984F7F" w:rsidRDefault="00B15E4B" w:rsidP="003018E7">
            <w:pPr>
              <w:pStyle w:val="PargrafodaLista"/>
              <w:numPr>
                <w:ilvl w:val="0"/>
                <w:numId w:val="2"/>
              </w:numPr>
              <w:spacing w:line="276" w:lineRule="auto"/>
              <w:jc w:val="both"/>
              <w:rPr>
                <w:rFonts w:ascii="Arial" w:hAnsi="Arial" w:cs="Arial"/>
                <w:sz w:val="20"/>
                <w:szCs w:val="20"/>
                <w:highlight w:val="yellow"/>
              </w:rPr>
            </w:pPr>
            <w:r w:rsidRPr="00BB7D71">
              <w:rPr>
                <w:rFonts w:ascii="Arial" w:hAnsi="Arial" w:cs="Arial"/>
                <w:sz w:val="20"/>
                <w:szCs w:val="20"/>
              </w:rPr>
              <w:t>O presente modelo de Termo de Referência procura fornecer um ponto de partida para a definição do objeto e condições da contratação.</w:t>
            </w:r>
            <w:r w:rsidRPr="00BB7D71">
              <w:rPr>
                <w:rFonts w:ascii="Arial" w:hAnsi="Arial" w:cs="Arial"/>
                <w:b/>
                <w:bCs/>
                <w:sz w:val="20"/>
                <w:szCs w:val="20"/>
              </w:rPr>
              <w:t xml:space="preserve"> Este é o documento que mais terá variação de conteúdo, de acordo com as peculiaridades da demanda da Administração e do </w:t>
            </w:r>
            <w:r w:rsidRPr="00984F7F">
              <w:rPr>
                <w:rFonts w:ascii="Arial" w:hAnsi="Arial" w:cs="Arial"/>
                <w:b/>
                <w:bCs/>
                <w:sz w:val="20"/>
                <w:szCs w:val="20"/>
                <w:highlight w:val="yellow"/>
              </w:rPr>
              <w:t>objeto a ser contratado</w:t>
            </w:r>
            <w:r w:rsidRPr="00984F7F">
              <w:rPr>
                <w:rFonts w:ascii="Arial" w:hAnsi="Arial" w:cs="Arial"/>
                <w:sz w:val="20"/>
                <w:szCs w:val="20"/>
                <w:highlight w:val="yellow"/>
              </w:rPr>
              <w:t>. Assim, não se deve prender ao texto apresentado, mas sim trabalhá-lo à luz dos pontos fundamentais da contratação, sempre de forma clara e objetiva.</w:t>
            </w:r>
          </w:p>
          <w:p w14:paraId="005A7235" w14:textId="77777777" w:rsidR="00B15E4B" w:rsidRPr="00984F7F" w:rsidRDefault="00B15E4B" w:rsidP="003018E7">
            <w:pPr>
              <w:pStyle w:val="PargrafodaLista"/>
              <w:numPr>
                <w:ilvl w:val="0"/>
                <w:numId w:val="2"/>
              </w:numPr>
              <w:spacing w:line="276" w:lineRule="auto"/>
              <w:jc w:val="both"/>
              <w:rPr>
                <w:rFonts w:ascii="Arial" w:eastAsia="Arial" w:hAnsi="Arial" w:cs="Arial"/>
                <w:b/>
                <w:bCs/>
                <w:sz w:val="20"/>
                <w:szCs w:val="20"/>
                <w:highlight w:val="yellow"/>
              </w:rPr>
            </w:pPr>
            <w:r w:rsidRPr="00984F7F">
              <w:rPr>
                <w:rFonts w:ascii="Arial" w:eastAsia="Arial" w:hAnsi="Arial" w:cs="Arial"/>
                <w:b/>
                <w:bCs/>
                <w:sz w:val="20"/>
                <w:szCs w:val="20"/>
                <w:highlight w:val="yellow"/>
              </w:rPr>
              <w:t>Este modelo se aplica exclusivamente às contratações de serviços de engenharia classificáveis como comuns, nos termos da definição constante da alínea “a” do inciso XXI do art. 6º da lei 14.133/2021.</w:t>
            </w:r>
          </w:p>
          <w:p w14:paraId="28DC0CA2" w14:textId="79EE42E2" w:rsidR="00B15E4B" w:rsidRPr="00984F7F" w:rsidRDefault="00B15E4B" w:rsidP="003018E7">
            <w:pPr>
              <w:pStyle w:val="PargrafodaLista"/>
              <w:numPr>
                <w:ilvl w:val="0"/>
                <w:numId w:val="2"/>
              </w:numPr>
              <w:spacing w:line="276" w:lineRule="auto"/>
              <w:jc w:val="both"/>
              <w:rPr>
                <w:rFonts w:ascii="Arial" w:hAnsi="Arial" w:cs="Arial"/>
                <w:sz w:val="20"/>
                <w:szCs w:val="20"/>
                <w:highlight w:val="yellow"/>
              </w:rPr>
            </w:pPr>
            <w:r w:rsidRPr="00984F7F">
              <w:rPr>
                <w:rFonts w:ascii="Arial" w:hAnsi="Arial" w:cs="Arial"/>
                <w:sz w:val="20"/>
                <w:szCs w:val="20"/>
                <w:highlight w:val="yellow"/>
              </w:rPr>
              <w:t xml:space="preserve">Utilizaremos a locução “termo de referência” para designar o documento jurídico-administrativo previsto no art. 6º, XXIII, da Lei nº 14.133/2021, que contém as informações necessárias, fornecidas pela Administração Pública, para delimitar o objeto contratado, sem, entretanto, trazer especificações técnicas cuja preparação é privativa de determinados profissionais, como engenheiros, arquitetos e técnicos industriais. Quanto a esses aspectos, o documento a ser apresentado, se for o caso, será um projeto básico, previsto no art. 6º, XXV, da Lei, que, quando necessário, deverá ser anexo a este Termo de Referência. </w:t>
            </w:r>
          </w:p>
          <w:p w14:paraId="1CDD713B" w14:textId="77777777" w:rsidR="00B15E4B" w:rsidRPr="00984F7F" w:rsidRDefault="00B15E4B" w:rsidP="003018E7">
            <w:pPr>
              <w:pStyle w:val="PargrafodaLista"/>
              <w:numPr>
                <w:ilvl w:val="0"/>
                <w:numId w:val="2"/>
              </w:numPr>
              <w:spacing w:line="276" w:lineRule="auto"/>
              <w:jc w:val="both"/>
              <w:rPr>
                <w:rFonts w:ascii="Arial" w:hAnsi="Arial" w:cs="Arial"/>
                <w:sz w:val="20"/>
                <w:szCs w:val="20"/>
                <w:highlight w:val="yellow"/>
              </w:rPr>
            </w:pPr>
            <w:r w:rsidRPr="00984F7F">
              <w:rPr>
                <w:rFonts w:ascii="Arial" w:hAnsi="Arial" w:cs="Arial"/>
                <w:sz w:val="20"/>
                <w:szCs w:val="20"/>
                <w:highlight w:val="yellow"/>
              </w:rPr>
              <w:t xml:space="preserve">Anotação de Responsabilidade Técnica (ART), Registro de Responsabilidade Técnica ou Termo de Responsabilidade Técnica: A elaboração do Projeto Básico </w:t>
            </w:r>
            <w:r w:rsidRPr="00984F7F">
              <w:rPr>
                <w:rFonts w:ascii="Arial" w:hAnsi="Arial" w:cs="Arial"/>
                <w:sz w:val="20"/>
                <w:szCs w:val="20"/>
                <w:highlight w:val="yellow"/>
              </w:rPr>
              <w:softHyphen/>
              <w:t>relativo a serviço de engenharia, arquitetura ou de técnica industrial exige a emissão de ART, RRT ou TRT, conforme Resolução CONFEA nº 361/1991, Resolução CAU nº 91/2014 e Resolução CFT nº 101/2020, respectivamente, independentemente de o profissional pertencer aos quadros da Administração Pública ou ser contratado por esta. Por outro lado, a elaboração do Termo de Referência não exige a emissão de tal documento, conforme exposto no tópico precedente. Já a elaboração das planilhas orçamentárias também exige a emissão da ART, conforme art. 10 do Decreto nº 7.983, de 2013, aplicável às dispensas da Lei nº 14.133/2021 consoante Instrução Normativa Seges/ME nº 72/2021. Embora o Decreto mencione apenas a ART, entendemos que a interpretação extensiva é cabível nesse contexto, para abarcar também o RRT e o TRT, conforme as planilhas forem elaboradas por arquiteto ou por técnico industrial.</w:t>
            </w:r>
          </w:p>
          <w:p w14:paraId="764DA625" w14:textId="77777777" w:rsidR="00B15E4B" w:rsidRPr="00BB7D71" w:rsidRDefault="00B15E4B" w:rsidP="003018E7">
            <w:pPr>
              <w:pStyle w:val="PargrafodaLista"/>
              <w:numPr>
                <w:ilvl w:val="0"/>
                <w:numId w:val="2"/>
              </w:numPr>
              <w:spacing w:line="276" w:lineRule="auto"/>
              <w:jc w:val="both"/>
              <w:rPr>
                <w:rFonts w:ascii="Arial" w:hAnsi="Arial" w:cs="Arial"/>
                <w:sz w:val="20"/>
                <w:szCs w:val="20"/>
              </w:rPr>
            </w:pPr>
            <w:r w:rsidRPr="00BB7D71">
              <w:rPr>
                <w:rFonts w:ascii="Arial" w:hAnsi="Arial" w:cs="Arial"/>
                <w:sz w:val="20"/>
                <w:szCs w:val="20"/>
              </w:rPr>
              <w:t xml:space="preserve">A redação em preto consiste no que se espera ser invariável. Ela até pode sofrer modificações a depender do caso concreto, mas não são disposições feitas para variar. Por essa razão, </w:t>
            </w:r>
            <w:r w:rsidRPr="00BB7D71">
              <w:rPr>
                <w:rFonts w:ascii="Arial" w:hAnsi="Arial" w:cs="Arial"/>
                <w:b/>
                <w:bCs/>
                <w:sz w:val="20"/>
                <w:szCs w:val="20"/>
              </w:rPr>
              <w:t>quaisquer modificações nas partes em preto, sem marcação de itálico, devem necessariamente ser justificadas nos autos</w:t>
            </w:r>
            <w:r w:rsidRPr="00BB7D71">
              <w:rPr>
                <w:rFonts w:ascii="Arial" w:hAnsi="Arial" w:cs="Arial"/>
                <w:sz w:val="20"/>
                <w:szCs w:val="20"/>
              </w:rPr>
              <w:t>, sem prejuízo de eventual consulta ao órgão de assessoramento jurídico respectivo, a depender da matéria.</w:t>
            </w:r>
          </w:p>
          <w:p w14:paraId="1BEBBEBF" w14:textId="77777777" w:rsidR="00B15E4B" w:rsidRPr="00BB7D71" w:rsidRDefault="00B15E4B" w:rsidP="003018E7">
            <w:pPr>
              <w:pStyle w:val="PargrafodaLista"/>
              <w:numPr>
                <w:ilvl w:val="0"/>
                <w:numId w:val="2"/>
              </w:numPr>
              <w:spacing w:line="276" w:lineRule="auto"/>
              <w:jc w:val="both"/>
              <w:rPr>
                <w:rFonts w:ascii="Arial" w:hAnsi="Arial" w:cs="Arial"/>
                <w:sz w:val="20"/>
                <w:szCs w:val="20"/>
              </w:rPr>
            </w:pPr>
            <w:r w:rsidRPr="00BB7D71">
              <w:rPr>
                <w:rFonts w:ascii="Arial" w:hAnsi="Arial" w:cs="Arial"/>
                <w:b/>
                <w:bCs/>
                <w:sz w:val="20"/>
                <w:szCs w:val="20"/>
              </w:rPr>
              <w:t>Os itens deste modelo destacados em vermelho itálico devem ser preenchidos ou adotados pelo órgão ou entidade pública contratante segundo critérios de oportunidade e conveniência</w:t>
            </w:r>
            <w:r w:rsidRPr="00BB7D71">
              <w:rPr>
                <w:rFonts w:ascii="Arial" w:hAnsi="Arial" w:cs="Arial"/>
                <w:sz w:val="20"/>
                <w:szCs w:val="20"/>
              </w:rPr>
              <w:t xml:space="preserve">, de acordo com as peculiaridades do objeto e cuidando-se para que sejam reproduzidas as mesmas definições nos demais instrumentos da contratação (minuta de Termo de Contrato), para que não conflitem. São previsões feitas para variarem. Eventuais justificativas podem ser exigidas a depender do caso. </w:t>
            </w:r>
          </w:p>
          <w:p w14:paraId="3E016F0B" w14:textId="3440A63D" w:rsidR="00B15E4B" w:rsidRDefault="00B15E4B" w:rsidP="003018E7">
            <w:pPr>
              <w:pStyle w:val="PargrafodaLista"/>
              <w:numPr>
                <w:ilvl w:val="0"/>
                <w:numId w:val="2"/>
              </w:numPr>
              <w:spacing w:line="276" w:lineRule="auto"/>
              <w:jc w:val="both"/>
              <w:rPr>
                <w:rFonts w:ascii="Arial" w:hAnsi="Arial" w:cs="Arial"/>
                <w:sz w:val="20"/>
                <w:szCs w:val="20"/>
              </w:rPr>
            </w:pPr>
            <w:r w:rsidRPr="00BB7D71">
              <w:rPr>
                <w:rFonts w:ascii="Arial" w:hAnsi="Arial" w:cs="Arial"/>
                <w:b/>
                <w:bCs/>
                <w:sz w:val="20"/>
                <w:szCs w:val="20"/>
              </w:rPr>
              <w:t>Alguns itens receberam notas explicativas, destacadas para compreensão do agente ou setor responsável pela elaboração do Termo de Referência</w:t>
            </w:r>
            <w:r w:rsidRPr="00BB7D71">
              <w:rPr>
                <w:rFonts w:ascii="Arial" w:hAnsi="Arial" w:cs="Arial"/>
                <w:sz w:val="20"/>
                <w:szCs w:val="20"/>
              </w:rPr>
              <w:t xml:space="preserve">, que deverão ser devidamente suprimidas ao se finalizar o documento na versão original. </w:t>
            </w:r>
          </w:p>
          <w:p w14:paraId="2F363AB1" w14:textId="4E766B8C" w:rsidR="00984F7F" w:rsidRDefault="00984F7F" w:rsidP="00984F7F">
            <w:pPr>
              <w:rPr>
                <w:rFonts w:ascii="Arial" w:hAnsi="Arial" w:cs="Arial"/>
                <w:sz w:val="20"/>
                <w:szCs w:val="20"/>
              </w:rPr>
            </w:pPr>
          </w:p>
          <w:p w14:paraId="3008AC22" w14:textId="57C058C3" w:rsidR="00984F7F" w:rsidRPr="00984F7F" w:rsidRDefault="00984F7F" w:rsidP="00984F7F">
            <w:pPr>
              <w:tabs>
                <w:tab w:val="left" w:pos="1692"/>
              </w:tabs>
            </w:pPr>
            <w:r>
              <w:tab/>
            </w:r>
          </w:p>
          <w:p w14:paraId="580DC1AD" w14:textId="77777777" w:rsidR="00B15E4B" w:rsidRPr="00BB7D71" w:rsidRDefault="00B15E4B" w:rsidP="003018E7">
            <w:pPr>
              <w:pStyle w:val="PargrafodaLista"/>
              <w:numPr>
                <w:ilvl w:val="0"/>
                <w:numId w:val="2"/>
              </w:numPr>
              <w:spacing w:line="276" w:lineRule="auto"/>
              <w:jc w:val="both"/>
              <w:rPr>
                <w:rFonts w:ascii="Arial" w:hAnsi="Arial" w:cs="Arial"/>
                <w:sz w:val="20"/>
                <w:szCs w:val="20"/>
              </w:rPr>
            </w:pPr>
            <w:r w:rsidRPr="00BB7D71">
              <w:rPr>
                <w:rFonts w:ascii="Arial" w:hAnsi="Arial" w:cs="Arial"/>
                <w:sz w:val="20"/>
                <w:szCs w:val="20"/>
              </w:rPr>
              <w:lastRenderedPageBreak/>
              <w:t>Quaisquer sugestões de alteração poderão ser encaminhadas ao e-mail: cgu.modeloscontratacao@agu.gov.br</w:t>
            </w:r>
          </w:p>
          <w:p w14:paraId="22CBEB08" w14:textId="77777777" w:rsidR="00B15E4B" w:rsidRPr="00BB7D71" w:rsidRDefault="00B15E4B" w:rsidP="003018E7">
            <w:pPr>
              <w:pStyle w:val="PargrafodaLista"/>
              <w:numPr>
                <w:ilvl w:val="0"/>
                <w:numId w:val="2"/>
              </w:numPr>
              <w:spacing w:line="276" w:lineRule="auto"/>
              <w:jc w:val="both"/>
              <w:rPr>
                <w:rFonts w:ascii="Arial" w:hAnsi="Arial" w:cs="Arial"/>
                <w:sz w:val="20"/>
                <w:szCs w:val="20"/>
              </w:rPr>
            </w:pPr>
            <w:r w:rsidRPr="00BB7D71">
              <w:rPr>
                <w:rFonts w:ascii="Arial" w:hAnsi="Arial" w:cs="Arial"/>
                <w:b/>
                <w:bCs/>
                <w:sz w:val="20"/>
                <w:szCs w:val="20"/>
              </w:rPr>
              <w:t xml:space="preserve">Recomenda-se indicar no processo a versão (mês e ano) utilizada para elaboração da minuta, </w:t>
            </w:r>
            <w:r w:rsidRPr="00BB7D71">
              <w:rPr>
                <w:rFonts w:ascii="Arial" w:hAnsi="Arial" w:cs="Arial"/>
                <w:sz w:val="20"/>
                <w:szCs w:val="20"/>
              </w:rPr>
              <w:t>em especial ao encaminhar o feito para análise jurídica. Tal informação consta no rodapé do documento. Essa indicação pode ocorrer expressamente no despacho de encaminhamento ou mantendo-se o rodapé na minuta encaminhada, conforme o caso. É um dado importante já que indica qual o parâmetro a ser utilizado em eventual checagem.</w:t>
            </w:r>
          </w:p>
          <w:p w14:paraId="572282F2" w14:textId="6AAFADCF" w:rsidR="00ED2284" w:rsidRPr="00BB7D71" w:rsidRDefault="00ED2284" w:rsidP="006C24EA">
            <w:pPr>
              <w:spacing w:line="276" w:lineRule="auto"/>
              <w:ind w:left="360"/>
              <w:jc w:val="both"/>
              <w:rPr>
                <w:rFonts w:ascii="Arial" w:hAnsi="Arial" w:cs="Arial"/>
                <w:sz w:val="20"/>
                <w:szCs w:val="20"/>
              </w:rPr>
            </w:pPr>
          </w:p>
        </w:tc>
      </w:tr>
    </w:tbl>
    <w:p w14:paraId="5D27CA25" w14:textId="10FD6EE7" w:rsidR="00FE71E3" w:rsidRPr="00984F7F" w:rsidRDefault="00B15E4B" w:rsidP="003018E7">
      <w:pPr>
        <w:pStyle w:val="Nivel1"/>
        <w:numPr>
          <w:ilvl w:val="0"/>
          <w:numId w:val="7"/>
        </w:numPr>
        <w:rPr>
          <w:color w:val="auto"/>
          <w:sz w:val="20"/>
          <w:szCs w:val="20"/>
        </w:rPr>
      </w:pPr>
      <w:bookmarkStart w:id="1" w:name="_Hlk82471863"/>
      <w:r w:rsidRPr="00984F7F">
        <w:rPr>
          <w:color w:val="auto"/>
          <w:sz w:val="20"/>
          <w:szCs w:val="20"/>
        </w:rPr>
        <w:lastRenderedPageBreak/>
        <w:t>DAS CONDIÇÕES GERAIS DA CONTRATAÇÃO (art. 6º, XXIII, “a” e “i” da Lei n. 14.133/2021)</w:t>
      </w:r>
      <w:r w:rsidR="00D849EE" w:rsidRPr="00984F7F">
        <w:rPr>
          <w:color w:val="auto"/>
          <w:sz w:val="20"/>
          <w:szCs w:val="20"/>
        </w:rPr>
        <w:t>.</w:t>
      </w:r>
    </w:p>
    <w:p w14:paraId="1758ECD7" w14:textId="423922B1" w:rsidR="00A45C14" w:rsidRPr="0051104E" w:rsidRDefault="00B15E4B" w:rsidP="003018E7">
      <w:pPr>
        <w:pStyle w:val="PargrafodaLista"/>
        <w:numPr>
          <w:ilvl w:val="1"/>
          <w:numId w:val="8"/>
        </w:numPr>
        <w:spacing w:after="0" w:line="276" w:lineRule="auto"/>
        <w:jc w:val="both"/>
        <w:rPr>
          <w:rFonts w:ascii="Arial" w:hAnsi="Arial" w:cs="Arial"/>
          <w:iCs/>
          <w:sz w:val="20"/>
          <w:szCs w:val="20"/>
        </w:rPr>
      </w:pPr>
      <w:r w:rsidRPr="00984F7F">
        <w:rPr>
          <w:rFonts w:ascii="Arial" w:hAnsi="Arial" w:cs="Arial"/>
          <w:sz w:val="20"/>
          <w:szCs w:val="20"/>
        </w:rPr>
        <w:t>Contratação de</w:t>
      </w:r>
      <w:r w:rsidRPr="00984F7F">
        <w:rPr>
          <w:rFonts w:ascii="Arial" w:hAnsi="Arial" w:cs="Arial"/>
          <w:color w:val="FF0000"/>
          <w:sz w:val="20"/>
          <w:szCs w:val="20"/>
        </w:rPr>
        <w:t>...........................................................</w:t>
      </w:r>
      <w:r w:rsidRPr="00984F7F">
        <w:rPr>
          <w:rFonts w:ascii="Arial" w:hAnsi="Arial" w:cs="Arial"/>
          <w:bCs/>
          <w:color w:val="FF0000"/>
          <w:sz w:val="20"/>
          <w:szCs w:val="20"/>
        </w:rPr>
        <w:t>,</w:t>
      </w:r>
      <w:r w:rsidRPr="00984F7F">
        <w:rPr>
          <w:rFonts w:ascii="Arial" w:hAnsi="Arial" w:cs="Arial"/>
          <w:sz w:val="20"/>
          <w:szCs w:val="20"/>
        </w:rPr>
        <w:t xml:space="preserve"> nos termos da tabela abaixo, conforme condições e exigências estabelecidas neste instrumento</w:t>
      </w:r>
      <w:r w:rsidR="00146831" w:rsidRPr="0051104E">
        <w:rPr>
          <w:rFonts w:ascii="Arial" w:hAnsi="Arial" w:cs="Arial"/>
          <w:iCs/>
          <w:sz w:val="20"/>
          <w:szCs w:val="20"/>
        </w:rPr>
        <w:t>.</w:t>
      </w:r>
    </w:p>
    <w:p w14:paraId="24F4B532" w14:textId="77777777" w:rsidR="00380749" w:rsidRPr="00C556AC" w:rsidRDefault="00380749" w:rsidP="00380749">
      <w:pPr>
        <w:pStyle w:val="PargrafodaLista"/>
        <w:spacing w:after="0" w:line="276" w:lineRule="auto"/>
        <w:ind w:left="432"/>
        <w:jc w:val="both"/>
        <w:rPr>
          <w:rFonts w:ascii="Arial" w:hAnsi="Arial" w:cs="Arial"/>
          <w:i/>
          <w:iCs/>
          <w:sz w:val="20"/>
          <w:szCs w:val="20"/>
        </w:rPr>
      </w:pPr>
    </w:p>
    <w:p w14:paraId="1AF66A12" w14:textId="77777777" w:rsidR="00C443CF" w:rsidRPr="00C556AC" w:rsidRDefault="00C443CF" w:rsidP="00C443CF">
      <w:pPr>
        <w:pStyle w:val="PargrafodaLista"/>
        <w:spacing w:after="0" w:line="276" w:lineRule="auto"/>
        <w:ind w:left="858"/>
        <w:jc w:val="both"/>
        <w:rPr>
          <w:rFonts w:ascii="Arial" w:hAnsi="Arial" w:cs="Arial"/>
          <w:b/>
          <w:iCs/>
          <w:sz w:val="20"/>
          <w:szCs w:val="20"/>
        </w:rPr>
      </w:pPr>
    </w:p>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686"/>
        <w:gridCol w:w="1134"/>
        <w:gridCol w:w="1134"/>
        <w:gridCol w:w="1559"/>
        <w:gridCol w:w="1276"/>
      </w:tblGrid>
      <w:tr w:rsidR="00DD7AAB" w:rsidRPr="00C556AC" w14:paraId="1D3CF52B" w14:textId="3F0607CF" w:rsidTr="001C211D">
        <w:tc>
          <w:tcPr>
            <w:tcW w:w="709" w:type="dxa"/>
            <w:tcBorders>
              <w:top w:val="single" w:sz="4" w:space="0" w:color="000000"/>
              <w:left w:val="single" w:sz="4" w:space="0" w:color="000000"/>
              <w:bottom w:val="single" w:sz="4" w:space="0" w:color="000000"/>
              <w:right w:val="single" w:sz="4" w:space="0" w:color="000000"/>
            </w:tcBorders>
          </w:tcPr>
          <w:p w14:paraId="4982A808" w14:textId="77777777" w:rsidR="00DD7AAB" w:rsidRPr="00C556AC" w:rsidRDefault="00DD7AAB" w:rsidP="00954FD6">
            <w:pPr>
              <w:widowControl w:val="0"/>
              <w:suppressAutoHyphens/>
              <w:spacing w:after="0" w:line="276" w:lineRule="auto"/>
              <w:jc w:val="center"/>
              <w:rPr>
                <w:rFonts w:ascii="Arial" w:hAnsi="Arial" w:cs="Arial"/>
                <w:b/>
                <w:bCs/>
                <w:color w:val="000000"/>
                <w:sz w:val="20"/>
                <w:szCs w:val="20"/>
              </w:rPr>
            </w:pPr>
            <w:r w:rsidRPr="00C556AC">
              <w:rPr>
                <w:rFonts w:ascii="Arial" w:hAnsi="Arial" w:cs="Arial"/>
                <w:b/>
                <w:bCs/>
                <w:color w:val="000000"/>
                <w:sz w:val="20"/>
                <w:szCs w:val="20"/>
              </w:rPr>
              <w:t>ITEM</w:t>
            </w:r>
          </w:p>
          <w:p w14:paraId="34751007" w14:textId="77777777" w:rsidR="00DD7AAB" w:rsidRPr="00C556AC" w:rsidRDefault="00DD7AAB" w:rsidP="00954FD6">
            <w:pPr>
              <w:widowControl w:val="0"/>
              <w:suppressAutoHyphens/>
              <w:spacing w:after="0" w:line="276" w:lineRule="auto"/>
              <w:jc w:val="center"/>
              <w:rPr>
                <w:rFonts w:ascii="Arial" w:hAnsi="Arial" w:cs="Arial"/>
                <w:b/>
                <w:color w:val="000000"/>
                <w:sz w:val="20"/>
                <w:szCs w:val="20"/>
              </w:rPr>
            </w:pPr>
          </w:p>
        </w:tc>
        <w:tc>
          <w:tcPr>
            <w:tcW w:w="3686" w:type="dxa"/>
            <w:tcBorders>
              <w:top w:val="single" w:sz="4" w:space="0" w:color="000000"/>
              <w:left w:val="single" w:sz="4" w:space="0" w:color="000000"/>
              <w:bottom w:val="single" w:sz="4" w:space="0" w:color="000000"/>
              <w:right w:val="single" w:sz="4" w:space="0" w:color="000000"/>
            </w:tcBorders>
            <w:hideMark/>
          </w:tcPr>
          <w:p w14:paraId="083FCABB" w14:textId="77777777" w:rsidR="00DD7AAB" w:rsidRPr="00C556AC" w:rsidRDefault="00DD7AAB" w:rsidP="00954FD6">
            <w:pPr>
              <w:widowControl w:val="0"/>
              <w:suppressAutoHyphens/>
              <w:spacing w:after="0" w:line="276" w:lineRule="auto"/>
              <w:jc w:val="center"/>
              <w:rPr>
                <w:rFonts w:ascii="Arial" w:hAnsi="Arial" w:cs="Arial"/>
                <w:color w:val="000000"/>
                <w:sz w:val="20"/>
                <w:szCs w:val="20"/>
              </w:rPr>
            </w:pPr>
            <w:r w:rsidRPr="00C556AC">
              <w:rPr>
                <w:rFonts w:ascii="Arial" w:hAnsi="Arial" w:cs="Arial"/>
                <w:b/>
                <w:bCs/>
                <w:color w:val="000000"/>
                <w:sz w:val="20"/>
                <w:szCs w:val="20"/>
              </w:rPr>
              <w:t>ESPECIFICAÇÃO</w:t>
            </w:r>
          </w:p>
        </w:tc>
        <w:tc>
          <w:tcPr>
            <w:tcW w:w="1134" w:type="dxa"/>
            <w:tcBorders>
              <w:top w:val="single" w:sz="4" w:space="0" w:color="000000"/>
              <w:left w:val="single" w:sz="4" w:space="0" w:color="000000"/>
              <w:bottom w:val="single" w:sz="4" w:space="0" w:color="000000"/>
              <w:right w:val="single" w:sz="4" w:space="0" w:color="000000"/>
            </w:tcBorders>
            <w:hideMark/>
          </w:tcPr>
          <w:p w14:paraId="12511E8F" w14:textId="6371023A" w:rsidR="00DD7AAB" w:rsidRPr="00C556AC" w:rsidRDefault="00DD7AAB" w:rsidP="00954FD6">
            <w:pPr>
              <w:widowControl w:val="0"/>
              <w:suppressAutoHyphens/>
              <w:spacing w:after="0" w:line="276" w:lineRule="auto"/>
              <w:jc w:val="center"/>
              <w:rPr>
                <w:rFonts w:ascii="Arial" w:hAnsi="Arial" w:cs="Arial"/>
                <w:color w:val="000000"/>
                <w:sz w:val="20"/>
                <w:szCs w:val="20"/>
              </w:rPr>
            </w:pPr>
            <w:r w:rsidRPr="00C556AC">
              <w:rPr>
                <w:rFonts w:ascii="Arial" w:hAnsi="Arial" w:cs="Arial"/>
                <w:b/>
                <w:bCs/>
                <w:color w:val="000000"/>
                <w:sz w:val="20"/>
                <w:szCs w:val="20"/>
              </w:rPr>
              <w:t>CAT</w:t>
            </w:r>
            <w:r w:rsidR="00C443CF" w:rsidRPr="00C556AC">
              <w:rPr>
                <w:rFonts w:ascii="Arial" w:hAnsi="Arial" w:cs="Arial"/>
                <w:b/>
                <w:bCs/>
                <w:color w:val="000000"/>
                <w:sz w:val="20"/>
                <w:szCs w:val="20"/>
              </w:rPr>
              <w:t>SER</w:t>
            </w:r>
          </w:p>
        </w:tc>
        <w:tc>
          <w:tcPr>
            <w:tcW w:w="1134" w:type="dxa"/>
            <w:tcBorders>
              <w:top w:val="single" w:sz="4" w:space="0" w:color="000000"/>
              <w:left w:val="single" w:sz="4" w:space="0" w:color="000000"/>
              <w:bottom w:val="single" w:sz="4" w:space="0" w:color="000000"/>
              <w:right w:val="single" w:sz="4" w:space="0" w:color="000000"/>
            </w:tcBorders>
            <w:hideMark/>
          </w:tcPr>
          <w:p w14:paraId="4D0E1762" w14:textId="77777777" w:rsidR="00DD7AAB" w:rsidRPr="00C556AC" w:rsidRDefault="00DD7AAB" w:rsidP="00954FD6">
            <w:pPr>
              <w:widowControl w:val="0"/>
              <w:suppressAutoHyphens/>
              <w:spacing w:after="0" w:line="276" w:lineRule="auto"/>
              <w:jc w:val="center"/>
              <w:rPr>
                <w:rFonts w:ascii="Arial" w:hAnsi="Arial" w:cs="Arial"/>
                <w:color w:val="000000"/>
                <w:sz w:val="20"/>
                <w:szCs w:val="20"/>
              </w:rPr>
            </w:pPr>
            <w:r w:rsidRPr="00C556AC">
              <w:rPr>
                <w:rFonts w:ascii="Arial" w:hAnsi="Arial" w:cs="Arial"/>
                <w:b/>
                <w:bCs/>
                <w:color w:val="000000"/>
                <w:sz w:val="20"/>
                <w:szCs w:val="20"/>
              </w:rPr>
              <w:t>UNIDADE DE MEDIDA</w:t>
            </w:r>
          </w:p>
        </w:tc>
        <w:tc>
          <w:tcPr>
            <w:tcW w:w="1559" w:type="dxa"/>
            <w:tcBorders>
              <w:top w:val="single" w:sz="4" w:space="0" w:color="000000"/>
              <w:left w:val="single" w:sz="4" w:space="0" w:color="000000"/>
              <w:bottom w:val="single" w:sz="4" w:space="0" w:color="000000"/>
              <w:right w:val="single" w:sz="4" w:space="0" w:color="000000"/>
            </w:tcBorders>
          </w:tcPr>
          <w:p w14:paraId="66E61B17" w14:textId="3AD61CE1" w:rsidR="005948BA" w:rsidRPr="00C556AC" w:rsidRDefault="00DD7AAB" w:rsidP="00954FD6">
            <w:pPr>
              <w:widowControl w:val="0"/>
              <w:suppressAutoHyphens/>
              <w:spacing w:after="0" w:line="276" w:lineRule="auto"/>
              <w:jc w:val="center"/>
              <w:rPr>
                <w:rFonts w:ascii="Arial" w:hAnsi="Arial" w:cs="Arial"/>
                <w:b/>
                <w:bCs/>
                <w:sz w:val="20"/>
                <w:szCs w:val="20"/>
              </w:rPr>
            </w:pPr>
            <w:r w:rsidRPr="00C556AC">
              <w:rPr>
                <w:rFonts w:ascii="Arial" w:hAnsi="Arial" w:cs="Arial"/>
                <w:b/>
                <w:bCs/>
                <w:sz w:val="20"/>
                <w:szCs w:val="20"/>
              </w:rPr>
              <w:t>QUANTIDADE</w:t>
            </w:r>
          </w:p>
        </w:tc>
        <w:tc>
          <w:tcPr>
            <w:tcW w:w="1276" w:type="dxa"/>
            <w:tcBorders>
              <w:top w:val="single" w:sz="4" w:space="0" w:color="000000"/>
              <w:left w:val="single" w:sz="4" w:space="0" w:color="000000"/>
              <w:bottom w:val="single" w:sz="4" w:space="0" w:color="000000"/>
              <w:right w:val="single" w:sz="4" w:space="0" w:color="000000"/>
            </w:tcBorders>
          </w:tcPr>
          <w:p w14:paraId="65665C66" w14:textId="299C2938" w:rsidR="00DD7AAB" w:rsidRPr="00C556AC" w:rsidRDefault="00DD7AAB" w:rsidP="00954FD6">
            <w:pPr>
              <w:widowControl w:val="0"/>
              <w:suppressAutoHyphens/>
              <w:spacing w:after="0" w:line="276" w:lineRule="auto"/>
              <w:jc w:val="center"/>
              <w:rPr>
                <w:rFonts w:ascii="Arial" w:hAnsi="Arial" w:cs="Arial"/>
                <w:b/>
                <w:bCs/>
                <w:sz w:val="20"/>
                <w:szCs w:val="20"/>
              </w:rPr>
            </w:pPr>
            <w:r w:rsidRPr="00C556AC">
              <w:rPr>
                <w:rFonts w:ascii="Arial" w:hAnsi="Arial" w:cs="Arial"/>
                <w:b/>
                <w:bCs/>
                <w:sz w:val="20"/>
                <w:szCs w:val="20"/>
              </w:rPr>
              <w:t>VALOR UNITÁRIO</w:t>
            </w:r>
          </w:p>
        </w:tc>
      </w:tr>
      <w:tr w:rsidR="00DD7AAB" w:rsidRPr="00C556AC" w14:paraId="47575AA7" w14:textId="22F3AAD8" w:rsidTr="001C211D">
        <w:tc>
          <w:tcPr>
            <w:tcW w:w="709" w:type="dxa"/>
            <w:tcBorders>
              <w:top w:val="single" w:sz="4" w:space="0" w:color="000000"/>
              <w:left w:val="single" w:sz="4" w:space="0" w:color="000000"/>
              <w:bottom w:val="single" w:sz="4" w:space="0" w:color="000000"/>
              <w:right w:val="single" w:sz="4" w:space="0" w:color="000000"/>
            </w:tcBorders>
            <w:hideMark/>
          </w:tcPr>
          <w:p w14:paraId="469643EB" w14:textId="77777777" w:rsidR="00DD7AAB" w:rsidRPr="00C556AC" w:rsidRDefault="00DD7AAB" w:rsidP="00954FD6">
            <w:pPr>
              <w:widowControl w:val="0"/>
              <w:suppressAutoHyphens/>
              <w:spacing w:after="0" w:line="276" w:lineRule="auto"/>
              <w:jc w:val="center"/>
              <w:rPr>
                <w:rFonts w:ascii="Arial" w:hAnsi="Arial" w:cs="Arial"/>
                <w:b/>
                <w:color w:val="000000"/>
                <w:sz w:val="20"/>
                <w:szCs w:val="20"/>
              </w:rPr>
            </w:pPr>
            <w:r w:rsidRPr="00F36382">
              <w:rPr>
                <w:rFonts w:ascii="Arial" w:hAnsi="Arial" w:cs="Arial"/>
                <w:b/>
                <w:color w:val="000000"/>
                <w:sz w:val="20"/>
                <w:szCs w:val="20"/>
              </w:rPr>
              <w:t>1</w:t>
            </w:r>
          </w:p>
        </w:tc>
        <w:tc>
          <w:tcPr>
            <w:tcW w:w="3686" w:type="dxa"/>
            <w:tcBorders>
              <w:top w:val="single" w:sz="4" w:space="0" w:color="000000"/>
              <w:left w:val="single" w:sz="4" w:space="0" w:color="000000"/>
              <w:bottom w:val="single" w:sz="4" w:space="0" w:color="000000"/>
              <w:right w:val="single" w:sz="4" w:space="0" w:color="000000"/>
            </w:tcBorders>
          </w:tcPr>
          <w:p w14:paraId="0DB86B49" w14:textId="77777777" w:rsidR="00DD7AAB" w:rsidRPr="00C556AC" w:rsidRDefault="00DD7AAB" w:rsidP="00954FD6">
            <w:pPr>
              <w:widowControl w:val="0"/>
              <w:suppressAutoHyphens/>
              <w:spacing w:after="0" w:line="276" w:lineRule="auto"/>
              <w:rPr>
                <w:rFonts w:ascii="Arial"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6F88BFC" w14:textId="77777777" w:rsidR="00DD7AAB" w:rsidRPr="00C556AC" w:rsidRDefault="00DD7AAB" w:rsidP="00954FD6">
            <w:pPr>
              <w:widowControl w:val="0"/>
              <w:suppressAutoHyphens/>
              <w:spacing w:after="0" w:line="276" w:lineRule="auto"/>
              <w:rPr>
                <w:rFonts w:ascii="Arial"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81F32CA" w14:textId="77777777" w:rsidR="00DD7AAB" w:rsidRPr="00C556AC" w:rsidRDefault="00DD7AAB" w:rsidP="00954FD6">
            <w:pPr>
              <w:widowControl w:val="0"/>
              <w:suppressAutoHyphens/>
              <w:spacing w:after="0" w:line="276" w:lineRule="auto"/>
              <w:rPr>
                <w:rFonts w:ascii="Arial" w:hAnsi="Arial" w:cs="Arial"/>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5702F765" w14:textId="77777777" w:rsidR="00DD7AAB" w:rsidRPr="00C556AC" w:rsidRDefault="00DD7AAB" w:rsidP="00954FD6">
            <w:pPr>
              <w:widowControl w:val="0"/>
              <w:suppressAutoHyphens/>
              <w:spacing w:after="0" w:line="276" w:lineRule="auto"/>
              <w:rPr>
                <w:rFonts w:ascii="Arial" w:hAnsi="Arial" w:cs="Arial"/>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78EDE89F" w14:textId="12EADBE7" w:rsidR="00DD7AAB" w:rsidRPr="00C556AC" w:rsidRDefault="00DD7AAB" w:rsidP="00954FD6">
            <w:pPr>
              <w:widowControl w:val="0"/>
              <w:suppressAutoHyphens/>
              <w:spacing w:after="0" w:line="276" w:lineRule="auto"/>
              <w:rPr>
                <w:rFonts w:ascii="Arial" w:hAnsi="Arial" w:cs="Arial"/>
                <w:color w:val="000000"/>
                <w:sz w:val="20"/>
                <w:szCs w:val="20"/>
              </w:rPr>
            </w:pPr>
          </w:p>
        </w:tc>
      </w:tr>
      <w:tr w:rsidR="00DD7AAB" w:rsidRPr="00C556AC" w14:paraId="36C7757F" w14:textId="1729A709" w:rsidTr="001C211D">
        <w:tc>
          <w:tcPr>
            <w:tcW w:w="709" w:type="dxa"/>
            <w:tcBorders>
              <w:top w:val="single" w:sz="4" w:space="0" w:color="000000"/>
              <w:left w:val="single" w:sz="4" w:space="0" w:color="000000"/>
              <w:bottom w:val="single" w:sz="4" w:space="0" w:color="000000"/>
              <w:right w:val="single" w:sz="4" w:space="0" w:color="000000"/>
            </w:tcBorders>
            <w:hideMark/>
          </w:tcPr>
          <w:p w14:paraId="2E1C96C3" w14:textId="10B58B1C" w:rsidR="00DD7AAB" w:rsidRPr="00C556AC" w:rsidRDefault="00DD7AAB" w:rsidP="00954FD6">
            <w:pPr>
              <w:widowControl w:val="0"/>
              <w:suppressAutoHyphens/>
              <w:spacing w:after="0" w:line="276" w:lineRule="auto"/>
              <w:jc w:val="center"/>
              <w:rPr>
                <w:rFonts w:ascii="Arial" w:hAnsi="Arial" w:cs="Arial"/>
                <w:b/>
                <w:color w:val="000000"/>
                <w:sz w:val="20"/>
                <w:szCs w:val="20"/>
              </w:rPr>
            </w:pPr>
            <w:r w:rsidRPr="00F36382">
              <w:rPr>
                <w:rFonts w:ascii="Arial" w:hAnsi="Arial" w:cs="Arial"/>
                <w:b/>
                <w:color w:val="000000"/>
                <w:sz w:val="20"/>
                <w:szCs w:val="20"/>
              </w:rPr>
              <w:t>2</w:t>
            </w:r>
          </w:p>
        </w:tc>
        <w:tc>
          <w:tcPr>
            <w:tcW w:w="3686" w:type="dxa"/>
            <w:tcBorders>
              <w:top w:val="single" w:sz="4" w:space="0" w:color="000000"/>
              <w:left w:val="single" w:sz="4" w:space="0" w:color="000000"/>
              <w:bottom w:val="single" w:sz="4" w:space="0" w:color="000000"/>
              <w:right w:val="single" w:sz="4" w:space="0" w:color="000000"/>
            </w:tcBorders>
          </w:tcPr>
          <w:p w14:paraId="19D0763B" w14:textId="77777777" w:rsidR="00DD7AAB" w:rsidRPr="00C556AC" w:rsidRDefault="00DD7AAB" w:rsidP="00954FD6">
            <w:pPr>
              <w:widowControl w:val="0"/>
              <w:suppressAutoHyphens/>
              <w:spacing w:after="0" w:line="276" w:lineRule="auto"/>
              <w:rPr>
                <w:rFonts w:ascii="Arial"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D548288" w14:textId="77777777" w:rsidR="00DD7AAB" w:rsidRPr="00C556AC" w:rsidRDefault="00DD7AAB" w:rsidP="00954FD6">
            <w:pPr>
              <w:widowControl w:val="0"/>
              <w:suppressAutoHyphens/>
              <w:spacing w:after="0" w:line="276" w:lineRule="auto"/>
              <w:rPr>
                <w:rFonts w:ascii="Arial"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E209816" w14:textId="77777777" w:rsidR="00DD7AAB" w:rsidRPr="00C556AC" w:rsidRDefault="00DD7AAB" w:rsidP="00954FD6">
            <w:pPr>
              <w:widowControl w:val="0"/>
              <w:suppressAutoHyphens/>
              <w:spacing w:after="0" w:line="276" w:lineRule="auto"/>
              <w:rPr>
                <w:rFonts w:ascii="Arial" w:hAnsi="Arial" w:cs="Arial"/>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7E92BA2C" w14:textId="77777777" w:rsidR="00DD7AAB" w:rsidRPr="00C556AC" w:rsidRDefault="00DD7AAB" w:rsidP="00954FD6">
            <w:pPr>
              <w:widowControl w:val="0"/>
              <w:suppressAutoHyphens/>
              <w:spacing w:after="0" w:line="276" w:lineRule="auto"/>
              <w:rPr>
                <w:rFonts w:ascii="Arial" w:hAnsi="Arial" w:cs="Arial"/>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3F9BAE5" w14:textId="2047D3BD" w:rsidR="00DD7AAB" w:rsidRPr="00C556AC" w:rsidRDefault="00DD7AAB" w:rsidP="00954FD6">
            <w:pPr>
              <w:widowControl w:val="0"/>
              <w:suppressAutoHyphens/>
              <w:spacing w:after="0" w:line="276" w:lineRule="auto"/>
              <w:rPr>
                <w:rFonts w:ascii="Arial" w:hAnsi="Arial" w:cs="Arial"/>
                <w:color w:val="000000"/>
                <w:sz w:val="20"/>
                <w:szCs w:val="20"/>
              </w:rPr>
            </w:pPr>
          </w:p>
        </w:tc>
      </w:tr>
      <w:tr w:rsidR="00DD7AAB" w:rsidRPr="00C556AC" w14:paraId="2806110A" w14:textId="0E83A6A1" w:rsidTr="001C211D">
        <w:tc>
          <w:tcPr>
            <w:tcW w:w="709" w:type="dxa"/>
            <w:tcBorders>
              <w:top w:val="single" w:sz="4" w:space="0" w:color="000000"/>
              <w:left w:val="single" w:sz="4" w:space="0" w:color="000000"/>
              <w:bottom w:val="single" w:sz="4" w:space="0" w:color="000000"/>
              <w:right w:val="single" w:sz="4" w:space="0" w:color="000000"/>
            </w:tcBorders>
            <w:hideMark/>
          </w:tcPr>
          <w:p w14:paraId="1CF36C1F" w14:textId="18455585" w:rsidR="00DD7AAB" w:rsidRPr="00C556AC" w:rsidRDefault="00DD7AAB" w:rsidP="00954FD6">
            <w:pPr>
              <w:widowControl w:val="0"/>
              <w:suppressAutoHyphens/>
              <w:spacing w:after="0" w:line="276" w:lineRule="auto"/>
              <w:jc w:val="center"/>
              <w:rPr>
                <w:rFonts w:ascii="Arial" w:hAnsi="Arial" w:cs="Arial"/>
                <w:b/>
                <w:color w:val="000000"/>
                <w:sz w:val="20"/>
                <w:szCs w:val="20"/>
              </w:rPr>
            </w:pPr>
            <w:r w:rsidRPr="00F36382">
              <w:rPr>
                <w:rFonts w:ascii="Arial" w:hAnsi="Arial" w:cs="Arial"/>
                <w:b/>
                <w:color w:val="000000"/>
                <w:sz w:val="20"/>
                <w:szCs w:val="20"/>
              </w:rPr>
              <w:t>3</w:t>
            </w:r>
          </w:p>
        </w:tc>
        <w:tc>
          <w:tcPr>
            <w:tcW w:w="3686" w:type="dxa"/>
            <w:tcBorders>
              <w:top w:val="single" w:sz="4" w:space="0" w:color="000000"/>
              <w:left w:val="single" w:sz="4" w:space="0" w:color="000000"/>
              <w:bottom w:val="single" w:sz="4" w:space="0" w:color="000000"/>
              <w:right w:val="single" w:sz="4" w:space="0" w:color="000000"/>
            </w:tcBorders>
          </w:tcPr>
          <w:p w14:paraId="418792B7" w14:textId="77777777" w:rsidR="00DD7AAB" w:rsidRPr="00C556AC" w:rsidRDefault="00DD7AAB" w:rsidP="00954FD6">
            <w:pPr>
              <w:widowControl w:val="0"/>
              <w:suppressAutoHyphens/>
              <w:spacing w:after="0" w:line="276" w:lineRule="auto"/>
              <w:rPr>
                <w:rFonts w:ascii="Arial"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9144BD4" w14:textId="77777777" w:rsidR="00DD7AAB" w:rsidRPr="00C556AC" w:rsidRDefault="00DD7AAB" w:rsidP="00954FD6">
            <w:pPr>
              <w:widowControl w:val="0"/>
              <w:suppressAutoHyphens/>
              <w:spacing w:after="0" w:line="276" w:lineRule="auto"/>
              <w:rPr>
                <w:rFonts w:ascii="Arial"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AADB338" w14:textId="77777777" w:rsidR="00DD7AAB" w:rsidRPr="00C556AC" w:rsidRDefault="00DD7AAB" w:rsidP="00954FD6">
            <w:pPr>
              <w:widowControl w:val="0"/>
              <w:suppressAutoHyphens/>
              <w:spacing w:after="0" w:line="276" w:lineRule="auto"/>
              <w:rPr>
                <w:rFonts w:ascii="Arial" w:hAnsi="Arial" w:cs="Arial"/>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78EF1F79" w14:textId="77777777" w:rsidR="00DD7AAB" w:rsidRPr="00C556AC" w:rsidRDefault="00DD7AAB" w:rsidP="00954FD6">
            <w:pPr>
              <w:widowControl w:val="0"/>
              <w:suppressAutoHyphens/>
              <w:spacing w:after="0" w:line="276" w:lineRule="auto"/>
              <w:rPr>
                <w:rFonts w:ascii="Arial" w:hAnsi="Arial" w:cs="Arial"/>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B9C343F" w14:textId="7C057890" w:rsidR="00DD7AAB" w:rsidRPr="00C556AC" w:rsidRDefault="00DD7AAB" w:rsidP="00954FD6">
            <w:pPr>
              <w:widowControl w:val="0"/>
              <w:suppressAutoHyphens/>
              <w:spacing w:after="0" w:line="276" w:lineRule="auto"/>
              <w:rPr>
                <w:rFonts w:ascii="Arial" w:hAnsi="Arial" w:cs="Arial"/>
                <w:color w:val="000000"/>
                <w:sz w:val="20"/>
                <w:szCs w:val="20"/>
              </w:rPr>
            </w:pPr>
          </w:p>
        </w:tc>
      </w:tr>
      <w:tr w:rsidR="00DD7AAB" w:rsidRPr="00C556AC" w14:paraId="383C5031" w14:textId="628D32D8" w:rsidTr="001C211D">
        <w:tc>
          <w:tcPr>
            <w:tcW w:w="709" w:type="dxa"/>
            <w:tcBorders>
              <w:top w:val="single" w:sz="4" w:space="0" w:color="000000"/>
              <w:left w:val="single" w:sz="4" w:space="0" w:color="000000"/>
              <w:bottom w:val="single" w:sz="4" w:space="0" w:color="000000"/>
              <w:right w:val="single" w:sz="4" w:space="0" w:color="000000"/>
            </w:tcBorders>
            <w:hideMark/>
          </w:tcPr>
          <w:p w14:paraId="0BC86582" w14:textId="77777777" w:rsidR="00DD7AAB" w:rsidRPr="00C556AC" w:rsidRDefault="00DD7AAB" w:rsidP="00954FD6">
            <w:pPr>
              <w:widowControl w:val="0"/>
              <w:suppressAutoHyphens/>
              <w:spacing w:after="0" w:line="276" w:lineRule="auto"/>
              <w:jc w:val="center"/>
              <w:rPr>
                <w:rFonts w:ascii="Arial" w:hAnsi="Arial" w:cs="Arial"/>
                <w:b/>
                <w:color w:val="000000"/>
                <w:sz w:val="20"/>
                <w:szCs w:val="20"/>
              </w:rPr>
            </w:pPr>
            <w:r w:rsidRPr="00F36382">
              <w:rPr>
                <w:rFonts w:ascii="Arial" w:hAnsi="Arial" w:cs="Arial"/>
                <w:b/>
                <w:color w:val="000000"/>
                <w:sz w:val="20"/>
                <w:szCs w:val="20"/>
              </w:rPr>
              <w:t>...</w:t>
            </w:r>
          </w:p>
        </w:tc>
        <w:tc>
          <w:tcPr>
            <w:tcW w:w="3686" w:type="dxa"/>
            <w:tcBorders>
              <w:top w:val="single" w:sz="4" w:space="0" w:color="000000"/>
              <w:left w:val="single" w:sz="4" w:space="0" w:color="000000"/>
              <w:bottom w:val="single" w:sz="4" w:space="0" w:color="000000"/>
              <w:right w:val="single" w:sz="4" w:space="0" w:color="000000"/>
            </w:tcBorders>
          </w:tcPr>
          <w:p w14:paraId="21EADA89" w14:textId="383CC3AC" w:rsidR="00194D86" w:rsidRPr="00C556AC" w:rsidRDefault="00194D86" w:rsidP="00194D86">
            <w:pPr>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49CE76FC" w14:textId="77777777" w:rsidR="00DD7AAB" w:rsidRPr="00C556AC" w:rsidRDefault="00DD7AAB" w:rsidP="00954FD6">
            <w:pPr>
              <w:widowControl w:val="0"/>
              <w:suppressAutoHyphens/>
              <w:spacing w:after="0" w:line="276" w:lineRule="auto"/>
              <w:rPr>
                <w:rFonts w:ascii="Arial"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10B78AC0" w14:textId="77777777" w:rsidR="00DD7AAB" w:rsidRPr="00C556AC" w:rsidRDefault="00DD7AAB" w:rsidP="00954FD6">
            <w:pPr>
              <w:widowControl w:val="0"/>
              <w:suppressAutoHyphens/>
              <w:spacing w:after="0" w:line="276" w:lineRule="auto"/>
              <w:rPr>
                <w:rFonts w:ascii="Arial" w:hAnsi="Arial" w:cs="Arial"/>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39411A5A" w14:textId="77777777" w:rsidR="00DD7AAB" w:rsidRPr="00C556AC" w:rsidRDefault="00DD7AAB" w:rsidP="00954FD6">
            <w:pPr>
              <w:widowControl w:val="0"/>
              <w:suppressAutoHyphens/>
              <w:spacing w:after="0" w:line="276" w:lineRule="auto"/>
              <w:rPr>
                <w:rFonts w:ascii="Arial" w:hAnsi="Arial" w:cs="Arial"/>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DE48047" w14:textId="1ED700A9" w:rsidR="00DD7AAB" w:rsidRPr="00C556AC" w:rsidRDefault="00DD7AAB" w:rsidP="00954FD6">
            <w:pPr>
              <w:widowControl w:val="0"/>
              <w:suppressAutoHyphens/>
              <w:spacing w:after="0" w:line="276" w:lineRule="auto"/>
              <w:rPr>
                <w:rFonts w:ascii="Arial" w:hAnsi="Arial" w:cs="Arial"/>
                <w:color w:val="000000"/>
                <w:sz w:val="20"/>
                <w:szCs w:val="20"/>
              </w:rPr>
            </w:pPr>
          </w:p>
        </w:tc>
      </w:tr>
    </w:tbl>
    <w:p w14:paraId="31B999A9" w14:textId="77777777" w:rsidR="00F0211C" w:rsidRPr="00871E44" w:rsidRDefault="00F0211C" w:rsidP="00F0211C">
      <w:pPr>
        <w:pStyle w:val="Citao"/>
        <w:spacing w:before="0" w:line="276" w:lineRule="auto"/>
        <w:rPr>
          <w:rFonts w:cs="Arial"/>
          <w:szCs w:val="20"/>
        </w:rPr>
      </w:pPr>
      <w:r w:rsidRPr="00F36382">
        <w:rPr>
          <w:rFonts w:cs="Arial"/>
          <w:b/>
          <w:szCs w:val="20"/>
        </w:rPr>
        <w:t xml:space="preserve">Tabela: </w:t>
      </w:r>
      <w:r w:rsidRPr="00840EA4">
        <w:rPr>
          <w:rFonts w:cs="Arial"/>
          <w:szCs w:val="20"/>
        </w:rPr>
        <w:t xml:space="preserve">A tabela acima é meramente ilustrativa, podendo ser livremente alterada conforme o caso concreto. </w:t>
      </w:r>
    </w:p>
    <w:p w14:paraId="3848A889" w14:textId="5E3C2566" w:rsidR="00F0211C" w:rsidRPr="00984F7F" w:rsidRDefault="00F0211C" w:rsidP="00F0211C">
      <w:pPr>
        <w:pStyle w:val="Citao"/>
        <w:spacing w:before="0" w:line="276" w:lineRule="auto"/>
        <w:rPr>
          <w:rFonts w:cs="Arial"/>
          <w:szCs w:val="20"/>
        </w:rPr>
      </w:pPr>
      <w:r w:rsidRPr="00984F7F">
        <w:rPr>
          <w:rFonts w:cs="Arial"/>
          <w:b/>
          <w:szCs w:val="20"/>
        </w:rPr>
        <w:t>Parcelamento:</w:t>
      </w:r>
      <w:r w:rsidRPr="00984F7F">
        <w:rPr>
          <w:rFonts w:cs="Arial"/>
          <w:szCs w:val="20"/>
        </w:rPr>
        <w:t xml:space="preserve"> A justificativa para o parcelamento ou não do objeto deve constar do Estudo Técnico Preliminar (art. 18, §1º, VIII, da Lei n</w:t>
      </w:r>
      <w:r w:rsidR="00E85E2B" w:rsidRPr="00984F7F">
        <w:rPr>
          <w:rFonts w:cs="Arial"/>
          <w:szCs w:val="20"/>
        </w:rPr>
        <w:t>º</w:t>
      </w:r>
      <w:r w:rsidRPr="00984F7F">
        <w:rPr>
          <w:rFonts w:cs="Arial"/>
          <w:szCs w:val="20"/>
        </w:rPr>
        <w:t xml:space="preserve"> 14.133/2021). Os serviços, como regra, devem atender ao parcelamento quando for tecnicamente viável e economicamente vantajoso (art. 47, inciso II, da Lei n</w:t>
      </w:r>
      <w:r w:rsidR="00E85E2B" w:rsidRPr="00984F7F">
        <w:rPr>
          <w:rFonts w:cs="Arial"/>
          <w:szCs w:val="20"/>
        </w:rPr>
        <w:t>º</w:t>
      </w:r>
      <w:r w:rsidRPr="00984F7F">
        <w:rPr>
          <w:rFonts w:cs="Arial"/>
          <w:szCs w:val="20"/>
        </w:rPr>
        <w:t xml:space="preserve"> 14.133/2021). </w:t>
      </w:r>
    </w:p>
    <w:p w14:paraId="567655D4" w14:textId="77777777" w:rsidR="00F0211C" w:rsidRPr="00984F7F" w:rsidRDefault="00F0211C" w:rsidP="00F0211C">
      <w:pPr>
        <w:pStyle w:val="Citao"/>
        <w:spacing w:before="0" w:line="276" w:lineRule="auto"/>
        <w:rPr>
          <w:rFonts w:cs="Arial"/>
          <w:szCs w:val="20"/>
        </w:rPr>
      </w:pPr>
      <w:r w:rsidRPr="00984F7F">
        <w:rPr>
          <w:rFonts w:cs="Arial"/>
          <w:szCs w:val="20"/>
        </w:rPr>
        <w:t xml:space="preserve">O Parcelamento usualmente não é ponto verificado em contratações diretas, já que estas não são feitas em regime competitivo. No entanto, no caso de se tratar de dispensa de pequeno valor feita pelo sistema de dispensa eletrônica ou qualquer outro caso de dispensa submetida a algum regime competitivo, a análise sobre o parcelamento deverá ocorrer nos moldes acima. </w:t>
      </w:r>
    </w:p>
    <w:p w14:paraId="14C7797D" w14:textId="4F5E8280" w:rsidR="00F0211C" w:rsidRPr="00984F7F" w:rsidRDefault="00F0211C" w:rsidP="00F0211C">
      <w:pPr>
        <w:pStyle w:val="Citao"/>
        <w:spacing w:before="0" w:line="276" w:lineRule="auto"/>
        <w:rPr>
          <w:rFonts w:cs="Arial"/>
          <w:szCs w:val="20"/>
        </w:rPr>
      </w:pPr>
      <w:r w:rsidRPr="00984F7F">
        <w:rPr>
          <w:rFonts w:cs="Arial"/>
          <w:b/>
          <w:bCs/>
          <w:szCs w:val="20"/>
        </w:rPr>
        <w:t>Bui</w:t>
      </w:r>
      <w:r w:rsidR="00D12189" w:rsidRPr="00984F7F">
        <w:rPr>
          <w:rFonts w:cs="Arial"/>
          <w:b/>
          <w:bCs/>
          <w:szCs w:val="20"/>
        </w:rPr>
        <w:t>l</w:t>
      </w:r>
      <w:r w:rsidRPr="00984F7F">
        <w:rPr>
          <w:rFonts w:cs="Arial"/>
          <w:b/>
          <w:bCs/>
          <w:szCs w:val="20"/>
        </w:rPr>
        <w:t xml:space="preserve">ding </w:t>
      </w:r>
      <w:proofErr w:type="spellStart"/>
      <w:r w:rsidRPr="00984F7F">
        <w:rPr>
          <w:rFonts w:cs="Arial"/>
          <w:b/>
          <w:bCs/>
          <w:szCs w:val="20"/>
        </w:rPr>
        <w:t>Information</w:t>
      </w:r>
      <w:proofErr w:type="spellEnd"/>
      <w:r w:rsidRPr="00984F7F">
        <w:rPr>
          <w:rFonts w:cs="Arial"/>
          <w:b/>
          <w:bCs/>
          <w:szCs w:val="20"/>
        </w:rPr>
        <w:t xml:space="preserve"> </w:t>
      </w:r>
      <w:proofErr w:type="spellStart"/>
      <w:r w:rsidRPr="00984F7F">
        <w:rPr>
          <w:rFonts w:cs="Arial"/>
          <w:b/>
          <w:bCs/>
          <w:szCs w:val="20"/>
        </w:rPr>
        <w:t>Modelling</w:t>
      </w:r>
      <w:proofErr w:type="spellEnd"/>
      <w:r w:rsidRPr="00984F7F">
        <w:rPr>
          <w:rFonts w:cs="Arial"/>
          <w:b/>
          <w:bCs/>
          <w:szCs w:val="20"/>
        </w:rPr>
        <w:t xml:space="preserve"> – BIM</w:t>
      </w:r>
      <w:r w:rsidRPr="00984F7F">
        <w:rPr>
          <w:rFonts w:cs="Arial"/>
          <w:szCs w:val="20"/>
        </w:rPr>
        <w:t>: O Decreto n</w:t>
      </w:r>
      <w:r w:rsidR="00E355B7" w:rsidRPr="00984F7F">
        <w:rPr>
          <w:rFonts w:cs="Arial"/>
          <w:szCs w:val="20"/>
        </w:rPr>
        <w:t>º</w:t>
      </w:r>
      <w:r w:rsidRPr="00984F7F">
        <w:rPr>
          <w:rFonts w:cs="Arial"/>
          <w:szCs w:val="20"/>
        </w:rPr>
        <w:t xml:space="preserve"> 10.306/2020 trata da utilização do Building </w:t>
      </w:r>
      <w:proofErr w:type="spellStart"/>
      <w:r w:rsidRPr="00984F7F">
        <w:rPr>
          <w:rFonts w:cs="Arial"/>
          <w:szCs w:val="20"/>
        </w:rPr>
        <w:t>Information</w:t>
      </w:r>
      <w:proofErr w:type="spellEnd"/>
      <w:r w:rsidRPr="00984F7F">
        <w:rPr>
          <w:rFonts w:cs="Arial"/>
          <w:szCs w:val="20"/>
        </w:rPr>
        <w:t xml:space="preserve"> </w:t>
      </w:r>
      <w:proofErr w:type="spellStart"/>
      <w:r w:rsidRPr="00984F7F">
        <w:rPr>
          <w:rFonts w:cs="Arial"/>
          <w:szCs w:val="20"/>
        </w:rPr>
        <w:t>Modelling</w:t>
      </w:r>
      <w:proofErr w:type="spellEnd"/>
      <w:r w:rsidRPr="00984F7F">
        <w:rPr>
          <w:rFonts w:cs="Arial"/>
          <w:szCs w:val="20"/>
        </w:rPr>
        <w:t xml:space="preserve"> (BIM) na execução direta ou indireta de obras e serviços de engenharia realizada pelos órgãos e pelas entidades da administração pública federal, conforme Estratégia BIM BR, instituída pelo Decreto nº 9.983, de 22 de agosto de 2019.</w:t>
      </w:r>
      <w:r w:rsidR="00B411C4" w:rsidRPr="00984F7F">
        <w:rPr>
          <w:rFonts w:cs="Arial"/>
          <w:szCs w:val="20"/>
        </w:rPr>
        <w:t xml:space="preserve">  </w:t>
      </w:r>
      <w:r w:rsidR="00B411C4" w:rsidRPr="00984F7F">
        <w:rPr>
          <w:rStyle w:val="fontepargpadro1"/>
          <w:rFonts w:cs="Arial"/>
          <w:b/>
          <w:bCs/>
          <w:szCs w:val="20"/>
        </w:rPr>
        <w:t xml:space="preserve">Building </w:t>
      </w:r>
      <w:proofErr w:type="spellStart"/>
      <w:r w:rsidR="00B411C4" w:rsidRPr="00984F7F">
        <w:rPr>
          <w:rStyle w:val="fontepargpadro1"/>
          <w:rFonts w:cs="Arial"/>
          <w:b/>
          <w:bCs/>
          <w:szCs w:val="20"/>
        </w:rPr>
        <w:t>Information</w:t>
      </w:r>
      <w:proofErr w:type="spellEnd"/>
      <w:r w:rsidR="00B411C4" w:rsidRPr="00984F7F">
        <w:rPr>
          <w:rStyle w:val="fontepargpadro1"/>
          <w:rFonts w:cs="Arial"/>
          <w:b/>
          <w:bCs/>
          <w:szCs w:val="20"/>
        </w:rPr>
        <w:t xml:space="preserve"> </w:t>
      </w:r>
      <w:proofErr w:type="spellStart"/>
      <w:r w:rsidR="00B411C4" w:rsidRPr="00984F7F">
        <w:rPr>
          <w:rStyle w:val="fontepargpadro1"/>
          <w:rFonts w:cs="Arial"/>
          <w:b/>
          <w:bCs/>
          <w:szCs w:val="20"/>
        </w:rPr>
        <w:t>Modelling</w:t>
      </w:r>
      <w:proofErr w:type="spellEnd"/>
      <w:r w:rsidR="00B411C4" w:rsidRPr="00984F7F">
        <w:rPr>
          <w:rFonts w:cs="Arial"/>
          <w:szCs w:val="20"/>
        </w:rPr>
        <w:t> - </w:t>
      </w:r>
      <w:r w:rsidR="00B411C4" w:rsidRPr="00984F7F">
        <w:rPr>
          <w:rFonts w:cs="Arial"/>
          <w:b/>
          <w:bCs/>
          <w:szCs w:val="20"/>
        </w:rPr>
        <w:t>BIM</w:t>
      </w:r>
      <w:r w:rsidR="00B411C4" w:rsidRPr="00984F7F">
        <w:rPr>
          <w:rFonts w:cs="Arial"/>
          <w:szCs w:val="20"/>
        </w:rPr>
        <w:t> ou Modelagem da Informação da Construção corresponde ao “conjunto de tecnologias e processos integrados que permite a criação, a utilização e a atualização de modelos digitais de uma construção, de modo colaborativo, que sirva a todos os participantes do empreendimento, em qualquer etapa do ciclo de vida da construção” (art. 3º, inciso II, do Decreto nº 10.306/2020).</w:t>
      </w:r>
    </w:p>
    <w:p w14:paraId="11B124CA" w14:textId="649A3D27" w:rsidR="00490D04" w:rsidRPr="00C556AC" w:rsidRDefault="00F0211C" w:rsidP="00F0211C">
      <w:pPr>
        <w:pStyle w:val="Citao"/>
        <w:spacing w:before="0" w:line="276" w:lineRule="auto"/>
        <w:rPr>
          <w:rFonts w:cs="Arial"/>
          <w:szCs w:val="20"/>
        </w:rPr>
      </w:pPr>
      <w:r w:rsidRPr="00984F7F">
        <w:rPr>
          <w:rFonts w:cs="Arial"/>
          <w:szCs w:val="20"/>
        </w:rPr>
        <w:t>De acordo com o artigo 2º do referido Decreto, alguns Ministérios</w:t>
      </w:r>
      <w:r w:rsidR="00A84399" w:rsidRPr="00984F7F">
        <w:rPr>
          <w:rFonts w:cs="Arial"/>
          <w:szCs w:val="20"/>
        </w:rPr>
        <w:t xml:space="preserve">, </w:t>
      </w:r>
      <w:r w:rsidRPr="00984F7F">
        <w:rPr>
          <w:rFonts w:cs="Arial"/>
          <w:szCs w:val="20"/>
        </w:rPr>
        <w:t xml:space="preserve">Secretarias e Autarquias foram desde logo vinculados à ação de disseminação do BIM. Desse modo, </w:t>
      </w:r>
      <w:r w:rsidR="00227FD3" w:rsidRPr="00984F7F">
        <w:rPr>
          <w:rFonts w:cs="Arial"/>
          <w:szCs w:val="20"/>
        </w:rPr>
        <w:t xml:space="preserve">se for o caso, deverá </w:t>
      </w:r>
      <w:r w:rsidRPr="00984F7F">
        <w:rPr>
          <w:rFonts w:cs="Arial"/>
          <w:szCs w:val="20"/>
        </w:rPr>
        <w:t xml:space="preserve">a Administração </w:t>
      </w:r>
      <w:r w:rsidR="00227FD3" w:rsidRPr="00984F7F">
        <w:rPr>
          <w:rFonts w:cs="Arial"/>
          <w:szCs w:val="20"/>
        </w:rPr>
        <w:t xml:space="preserve">efetuar o </w:t>
      </w:r>
      <w:r w:rsidRPr="00984F7F">
        <w:rPr>
          <w:rFonts w:cs="Arial"/>
          <w:szCs w:val="20"/>
        </w:rPr>
        <w:t>planejamento da contratação com base nas diretrizes estabelecidas no Decreto n</w:t>
      </w:r>
      <w:r w:rsidR="00833527" w:rsidRPr="00984F7F">
        <w:rPr>
          <w:rFonts w:cs="Arial"/>
          <w:szCs w:val="20"/>
        </w:rPr>
        <w:t>º</w:t>
      </w:r>
      <w:r w:rsidRPr="00984F7F">
        <w:rPr>
          <w:rFonts w:cs="Arial"/>
          <w:szCs w:val="20"/>
        </w:rPr>
        <w:t xml:space="preserve"> 10.306/2020, em especial por conta </w:t>
      </w:r>
      <w:r w:rsidR="00227FD3" w:rsidRPr="00984F7F">
        <w:rPr>
          <w:rFonts w:cs="Arial"/>
          <w:szCs w:val="20"/>
        </w:rPr>
        <w:t xml:space="preserve">da previsão do </w:t>
      </w:r>
      <w:r w:rsidRPr="00984F7F">
        <w:rPr>
          <w:rFonts w:cs="Arial"/>
          <w:szCs w:val="20"/>
        </w:rPr>
        <w:t>artigo 19, §3º, da Lei n</w:t>
      </w:r>
      <w:r w:rsidR="00A03A5E" w:rsidRPr="00984F7F">
        <w:rPr>
          <w:rFonts w:cs="Arial"/>
          <w:szCs w:val="20"/>
        </w:rPr>
        <w:t>º</w:t>
      </w:r>
      <w:r w:rsidRPr="00984F7F">
        <w:rPr>
          <w:rFonts w:cs="Arial"/>
          <w:szCs w:val="20"/>
        </w:rPr>
        <w:t xml:space="preserve"> 14.133/2021, que estabelece que, nas licitações de obras e serviços de engenharia e arquitetura, sempre que adequada ao objeto da licitação, será preferencialmente adotada a Modelagem da Informação da Construção (Building </w:t>
      </w:r>
      <w:proofErr w:type="spellStart"/>
      <w:r w:rsidRPr="00984F7F">
        <w:rPr>
          <w:rFonts w:cs="Arial"/>
          <w:szCs w:val="20"/>
        </w:rPr>
        <w:t>Information</w:t>
      </w:r>
      <w:proofErr w:type="spellEnd"/>
      <w:r w:rsidRPr="00984F7F">
        <w:rPr>
          <w:rFonts w:cs="Arial"/>
          <w:szCs w:val="20"/>
        </w:rPr>
        <w:t xml:space="preserve"> </w:t>
      </w:r>
      <w:proofErr w:type="spellStart"/>
      <w:r w:rsidRPr="00984F7F">
        <w:rPr>
          <w:rFonts w:cs="Arial"/>
          <w:szCs w:val="20"/>
        </w:rPr>
        <w:t>Modelling</w:t>
      </w:r>
      <w:proofErr w:type="spellEnd"/>
      <w:r w:rsidRPr="00984F7F">
        <w:rPr>
          <w:rFonts w:cs="Arial"/>
          <w:szCs w:val="20"/>
        </w:rPr>
        <w:t xml:space="preserve"> - BIM) ou tecnologias e processos integrados similares ou mais avançados que venham a substituí-la.</w:t>
      </w:r>
    </w:p>
    <w:p w14:paraId="541F9EAA" w14:textId="77777777" w:rsidR="005044D0" w:rsidRPr="00C556AC" w:rsidRDefault="005044D0" w:rsidP="005044D0">
      <w:pPr>
        <w:pStyle w:val="PargrafodaLista"/>
        <w:spacing w:after="0" w:line="276" w:lineRule="auto"/>
        <w:ind w:left="716"/>
        <w:jc w:val="both"/>
        <w:rPr>
          <w:rFonts w:ascii="Arial" w:hAnsi="Arial" w:cs="Arial"/>
          <w:iCs/>
          <w:sz w:val="20"/>
          <w:szCs w:val="20"/>
        </w:rPr>
      </w:pPr>
    </w:p>
    <w:p w14:paraId="79116CF5" w14:textId="24486364" w:rsidR="00286A74" w:rsidRPr="00F36382" w:rsidRDefault="00D43F4A" w:rsidP="003018E7">
      <w:pPr>
        <w:pStyle w:val="PargrafodaLista"/>
        <w:numPr>
          <w:ilvl w:val="1"/>
          <w:numId w:val="8"/>
        </w:numPr>
        <w:spacing w:after="0" w:line="276" w:lineRule="auto"/>
        <w:jc w:val="both"/>
        <w:rPr>
          <w:rFonts w:ascii="Arial" w:hAnsi="Arial" w:cs="Arial"/>
          <w:bCs/>
          <w:i/>
          <w:color w:val="FF0000"/>
          <w:sz w:val="20"/>
          <w:szCs w:val="20"/>
        </w:rPr>
      </w:pPr>
      <w:r w:rsidRPr="00984F7F">
        <w:rPr>
          <w:rFonts w:ascii="Arial" w:hAnsi="Arial" w:cs="Arial"/>
          <w:i/>
          <w:color w:val="FF0000"/>
          <w:sz w:val="20"/>
          <w:szCs w:val="20"/>
        </w:rPr>
        <w:t>O prazo de vigência da contratação é de .............................. contados do(a) ............................., na forma do artigo 105 da Lei n° 14.133/2021.</w:t>
      </w:r>
    </w:p>
    <w:p w14:paraId="2C8DF442" w14:textId="57A52E5C" w:rsidR="00286A74" w:rsidRPr="00C556AC" w:rsidRDefault="00286A74" w:rsidP="00286A74">
      <w:pPr>
        <w:spacing w:after="0" w:line="276" w:lineRule="auto"/>
        <w:ind w:left="426"/>
        <w:jc w:val="both"/>
        <w:rPr>
          <w:rFonts w:ascii="Arial" w:hAnsi="Arial" w:cs="Arial"/>
          <w:b/>
          <w:i/>
          <w:color w:val="FF0000"/>
          <w:sz w:val="20"/>
          <w:szCs w:val="20"/>
        </w:rPr>
      </w:pPr>
      <w:r w:rsidRPr="00F36382">
        <w:rPr>
          <w:rFonts w:ascii="Arial" w:hAnsi="Arial" w:cs="Arial"/>
          <w:b/>
          <w:i/>
          <w:color w:val="FF0000"/>
          <w:sz w:val="20"/>
          <w:szCs w:val="20"/>
        </w:rPr>
        <w:lastRenderedPageBreak/>
        <w:t>OU</w:t>
      </w:r>
    </w:p>
    <w:p w14:paraId="76F06D44" w14:textId="77777777" w:rsidR="009446CE" w:rsidRPr="00C556AC" w:rsidRDefault="009446CE" w:rsidP="00286A74">
      <w:pPr>
        <w:spacing w:after="0" w:line="276" w:lineRule="auto"/>
        <w:ind w:left="426"/>
        <w:jc w:val="both"/>
        <w:rPr>
          <w:rFonts w:ascii="Arial" w:hAnsi="Arial" w:cs="Arial"/>
          <w:b/>
          <w:i/>
          <w:color w:val="FF0000"/>
          <w:sz w:val="20"/>
          <w:szCs w:val="20"/>
        </w:rPr>
      </w:pPr>
    </w:p>
    <w:p w14:paraId="5CE04830" w14:textId="4AFB3799" w:rsidR="00286A74" w:rsidRPr="00C556AC" w:rsidRDefault="009446CE" w:rsidP="009446CE">
      <w:pPr>
        <w:pStyle w:val="PargrafodaLista"/>
        <w:spacing w:after="0" w:line="276" w:lineRule="auto"/>
        <w:ind w:left="432"/>
        <w:jc w:val="both"/>
        <w:rPr>
          <w:rFonts w:ascii="Arial" w:hAnsi="Arial" w:cs="Arial"/>
          <w:bCs/>
          <w:i/>
          <w:color w:val="FF0000"/>
          <w:sz w:val="20"/>
          <w:szCs w:val="20"/>
        </w:rPr>
      </w:pPr>
      <w:r w:rsidRPr="00C556AC">
        <w:rPr>
          <w:rFonts w:ascii="Arial" w:hAnsi="Arial" w:cs="Arial"/>
          <w:bCs/>
          <w:i/>
          <w:color w:val="FF0000"/>
          <w:sz w:val="20"/>
          <w:szCs w:val="20"/>
        </w:rPr>
        <w:t>O prazo de vigência da contratação é de .............................. (máximo de 5 anos) contados do(a) ............................., prorrogável por até 10 anos, na forma dos artigos 106 e 107 da Lei n° 14.133/2021.</w:t>
      </w:r>
    </w:p>
    <w:p w14:paraId="2290D77A" w14:textId="77777777" w:rsidR="00B558B2" w:rsidRPr="00C556AC" w:rsidRDefault="00B558B2" w:rsidP="009446CE">
      <w:pPr>
        <w:pStyle w:val="PargrafodaLista"/>
        <w:spacing w:after="0" w:line="276" w:lineRule="auto"/>
        <w:ind w:left="432"/>
        <w:jc w:val="both"/>
        <w:rPr>
          <w:rFonts w:ascii="Arial" w:hAnsi="Arial" w:cs="Arial"/>
          <w:bCs/>
          <w:i/>
          <w:color w:val="FF0000"/>
          <w:sz w:val="20"/>
          <w:szCs w:val="20"/>
        </w:rPr>
      </w:pPr>
    </w:p>
    <w:p w14:paraId="739D742D" w14:textId="345B7067" w:rsidR="00B558B2" w:rsidRPr="00C556AC" w:rsidRDefault="00B558B2" w:rsidP="00984F7F">
      <w:pPr>
        <w:pStyle w:val="Citao"/>
        <w:spacing w:before="0" w:line="276" w:lineRule="auto"/>
        <w:rPr>
          <w:rFonts w:cs="Arial"/>
          <w:i w:val="0"/>
          <w:iCs w:val="0"/>
          <w:szCs w:val="20"/>
        </w:rPr>
      </w:pPr>
      <w:r w:rsidRPr="00C556AC">
        <w:rPr>
          <w:rStyle w:val="normaltextrun"/>
          <w:rFonts w:eastAsiaTheme="majorEastAsia" w:cs="Arial"/>
          <w:b/>
          <w:bCs/>
          <w:szCs w:val="20"/>
          <w:shd w:val="clear" w:color="auto" w:fill="FFFFCC"/>
        </w:rPr>
        <w:t xml:space="preserve">Nota Explicativa: </w:t>
      </w:r>
      <w:r w:rsidRPr="00984F7F">
        <w:rPr>
          <w:bCs/>
        </w:rPr>
        <w:t>Indicar</w:t>
      </w:r>
      <w:r w:rsidRPr="00C556AC">
        <w:rPr>
          <w:rStyle w:val="normaltextrun"/>
          <w:rFonts w:eastAsiaTheme="majorEastAsia" w:cs="Arial"/>
          <w:szCs w:val="20"/>
          <w:shd w:val="clear" w:color="auto" w:fill="FFFFCC"/>
        </w:rPr>
        <w:t xml:space="preserve"> </w:t>
      </w:r>
      <w:r w:rsidRPr="00984F7F">
        <w:rPr>
          <w:rStyle w:val="normaltextrun"/>
          <w:rFonts w:eastAsiaTheme="majorEastAsia" w:cs="Arial"/>
          <w:szCs w:val="20"/>
          <w:shd w:val="clear" w:color="auto" w:fill="FFFFCC"/>
        </w:rPr>
        <w:t>o prazo</w:t>
      </w:r>
      <w:r w:rsidRPr="00984F7F">
        <w:rPr>
          <w:rStyle w:val="normaltextrun"/>
          <w:rFonts w:eastAsiaTheme="majorEastAsia" w:cs="Arial"/>
          <w:b/>
          <w:bCs/>
          <w:szCs w:val="20"/>
          <w:shd w:val="clear" w:color="auto" w:fill="FFFFCC"/>
        </w:rPr>
        <w:t xml:space="preserve"> </w:t>
      </w:r>
      <w:r w:rsidR="00B92E2E" w:rsidRPr="00984F7F">
        <w:rPr>
          <w:rStyle w:val="normaltextrun"/>
          <w:rFonts w:eastAsiaTheme="majorEastAsia" w:cs="Arial"/>
          <w:bCs/>
          <w:i w:val="0"/>
          <w:iCs w:val="0"/>
          <w:szCs w:val="20"/>
          <w:shd w:val="clear" w:color="auto" w:fill="FFFFCC"/>
        </w:rPr>
        <w:t xml:space="preserve">inicial </w:t>
      </w:r>
      <w:r w:rsidRPr="00984F7F">
        <w:rPr>
          <w:rStyle w:val="normaltextrun"/>
          <w:rFonts w:eastAsiaTheme="majorEastAsia" w:cs="Arial"/>
          <w:szCs w:val="20"/>
          <w:shd w:val="clear" w:color="auto" w:fill="FFFFCC"/>
        </w:rPr>
        <w:t>d</w:t>
      </w:r>
      <w:r w:rsidRPr="00F36382">
        <w:rPr>
          <w:rStyle w:val="normaltextrun"/>
          <w:rFonts w:eastAsiaTheme="majorEastAsia" w:cs="Arial"/>
          <w:szCs w:val="20"/>
          <w:shd w:val="clear" w:color="auto" w:fill="FFFFCC"/>
        </w:rPr>
        <w:t xml:space="preserve">a contratação, que deverá ser de no máximo </w:t>
      </w:r>
      <w:r w:rsidR="0083780D" w:rsidRPr="00C556AC">
        <w:rPr>
          <w:rStyle w:val="normaltextrun"/>
          <w:rFonts w:eastAsiaTheme="majorEastAsia" w:cs="Arial"/>
          <w:szCs w:val="20"/>
          <w:shd w:val="clear" w:color="auto" w:fill="FFFFCC"/>
        </w:rPr>
        <w:t>5</w:t>
      </w:r>
      <w:r w:rsidRPr="00C556AC">
        <w:rPr>
          <w:rStyle w:val="normaltextrun"/>
          <w:rFonts w:eastAsiaTheme="majorEastAsia" w:cs="Arial"/>
          <w:szCs w:val="20"/>
          <w:shd w:val="clear" w:color="auto" w:fill="FFFFCC"/>
        </w:rPr>
        <w:t xml:space="preserve"> (</w:t>
      </w:r>
      <w:r w:rsidR="0083780D" w:rsidRPr="00C556AC">
        <w:rPr>
          <w:rStyle w:val="normaltextrun"/>
          <w:rFonts w:eastAsiaTheme="majorEastAsia" w:cs="Arial"/>
          <w:szCs w:val="20"/>
          <w:shd w:val="clear" w:color="auto" w:fill="FFFFCC"/>
        </w:rPr>
        <w:t>cinco</w:t>
      </w:r>
      <w:r w:rsidRPr="00C556AC">
        <w:rPr>
          <w:rStyle w:val="normaltextrun"/>
          <w:rFonts w:eastAsiaTheme="majorEastAsia" w:cs="Arial"/>
          <w:szCs w:val="20"/>
          <w:shd w:val="clear" w:color="auto" w:fill="FFFFCC"/>
        </w:rPr>
        <w:t>) anos.</w:t>
      </w:r>
      <w:r w:rsidRPr="00C556AC">
        <w:rPr>
          <w:rStyle w:val="normaltextrun"/>
          <w:rFonts w:eastAsiaTheme="majorEastAsia" w:cs="Arial"/>
          <w:b/>
          <w:bCs/>
          <w:szCs w:val="20"/>
          <w:shd w:val="clear" w:color="auto" w:fill="FFFFCC"/>
        </w:rPr>
        <w:t> </w:t>
      </w:r>
      <w:r w:rsidRPr="00C556AC">
        <w:rPr>
          <w:rStyle w:val="eop"/>
          <w:rFonts w:cs="Arial"/>
          <w:szCs w:val="20"/>
        </w:rPr>
        <w:t> </w:t>
      </w:r>
    </w:p>
    <w:p w14:paraId="7A7EDCED" w14:textId="77777777" w:rsidR="00B558B2" w:rsidRPr="00C556AC" w:rsidRDefault="00B558B2" w:rsidP="00B558B2">
      <w:pPr>
        <w:pStyle w:val="paragraph"/>
        <w:spacing w:before="0" w:beforeAutospacing="0" w:after="0" w:afterAutospacing="0"/>
        <w:ind w:left="555"/>
        <w:jc w:val="both"/>
        <w:textAlignment w:val="baseline"/>
        <w:rPr>
          <w:rFonts w:ascii="Arial" w:hAnsi="Arial" w:cs="Arial"/>
          <w:sz w:val="20"/>
          <w:szCs w:val="20"/>
        </w:rPr>
      </w:pPr>
      <w:r w:rsidRPr="00C556AC">
        <w:rPr>
          <w:rStyle w:val="eop"/>
          <w:rFonts w:ascii="Arial" w:hAnsi="Arial" w:cs="Arial"/>
          <w:color w:val="FF0000"/>
          <w:sz w:val="20"/>
          <w:szCs w:val="20"/>
        </w:rPr>
        <w:t> </w:t>
      </w:r>
    </w:p>
    <w:p w14:paraId="6FEE7697" w14:textId="7DB8C4FC" w:rsidR="00B558B2" w:rsidRPr="00C556AC" w:rsidRDefault="00B558B2" w:rsidP="00B558B2">
      <w:pPr>
        <w:pStyle w:val="paragraph"/>
        <w:numPr>
          <w:ilvl w:val="2"/>
          <w:numId w:val="20"/>
        </w:numPr>
        <w:spacing w:before="0" w:beforeAutospacing="0" w:after="0" w:afterAutospacing="0"/>
        <w:jc w:val="both"/>
        <w:textAlignment w:val="baseline"/>
        <w:rPr>
          <w:rFonts w:ascii="Arial" w:hAnsi="Arial" w:cs="Arial"/>
          <w:sz w:val="20"/>
          <w:szCs w:val="20"/>
        </w:rPr>
      </w:pPr>
      <w:r w:rsidRPr="00C556AC">
        <w:rPr>
          <w:rStyle w:val="normaltextrun"/>
          <w:rFonts w:ascii="Arial" w:eastAsiaTheme="majorEastAsia" w:hAnsi="Arial" w:cs="Arial"/>
          <w:i/>
          <w:iCs/>
          <w:color w:val="FF0000"/>
          <w:sz w:val="20"/>
          <w:szCs w:val="20"/>
        </w:rPr>
        <w:t xml:space="preserve">O serviço é enquadrado como continuado tendo em vista que [...], sendo a vigência plurianual mais vantajosa, considerando [...] </w:t>
      </w:r>
      <w:r w:rsidRPr="00C556AC">
        <w:rPr>
          <w:rStyle w:val="normaltextrun"/>
          <w:rFonts w:ascii="Arial" w:eastAsiaTheme="majorEastAsia" w:hAnsi="Arial" w:cs="Arial"/>
          <w:b/>
          <w:bCs/>
          <w:i/>
          <w:iCs/>
          <w:color w:val="FF0000"/>
          <w:sz w:val="20"/>
          <w:szCs w:val="20"/>
        </w:rPr>
        <w:t>OU</w:t>
      </w:r>
      <w:r w:rsidRPr="00C556AC">
        <w:rPr>
          <w:rStyle w:val="normaltextrun"/>
          <w:rFonts w:ascii="Arial" w:eastAsiaTheme="majorEastAsia" w:hAnsi="Arial" w:cs="Arial"/>
          <w:i/>
          <w:iCs/>
          <w:color w:val="FF0000"/>
          <w:sz w:val="20"/>
          <w:szCs w:val="20"/>
        </w:rPr>
        <w:t xml:space="preserve"> o Estudo Técnico Preliminar </w:t>
      </w:r>
      <w:r w:rsidRPr="00C556AC">
        <w:rPr>
          <w:rStyle w:val="normaltextrun"/>
          <w:rFonts w:ascii="Arial" w:eastAsiaTheme="majorEastAsia" w:hAnsi="Arial" w:cs="Arial"/>
          <w:b/>
          <w:bCs/>
          <w:i/>
          <w:iCs/>
          <w:color w:val="FF0000"/>
          <w:sz w:val="20"/>
          <w:szCs w:val="20"/>
        </w:rPr>
        <w:t>OU</w:t>
      </w:r>
      <w:r w:rsidRPr="00C556AC">
        <w:rPr>
          <w:rStyle w:val="normaltextrun"/>
          <w:rFonts w:ascii="Arial" w:eastAsiaTheme="majorEastAsia" w:hAnsi="Arial" w:cs="Arial"/>
          <w:i/>
          <w:iCs/>
          <w:color w:val="FF0000"/>
          <w:sz w:val="20"/>
          <w:szCs w:val="20"/>
        </w:rPr>
        <w:t xml:space="preserve"> os termos da Nota Técnica .../...;</w:t>
      </w:r>
      <w:r w:rsidRPr="00C556AC">
        <w:rPr>
          <w:rStyle w:val="eop"/>
          <w:rFonts w:ascii="Arial" w:hAnsi="Arial" w:cs="Arial"/>
          <w:color w:val="FF0000"/>
          <w:sz w:val="20"/>
          <w:szCs w:val="20"/>
        </w:rPr>
        <w:t> </w:t>
      </w:r>
    </w:p>
    <w:p w14:paraId="585E384F" w14:textId="31A32067" w:rsidR="009446CE" w:rsidRPr="00C556AC" w:rsidRDefault="009446CE" w:rsidP="009446CE">
      <w:pPr>
        <w:pStyle w:val="PargrafodaLista"/>
        <w:spacing w:after="0" w:line="276" w:lineRule="auto"/>
        <w:ind w:left="432"/>
        <w:jc w:val="both"/>
        <w:rPr>
          <w:rFonts w:ascii="Arial" w:hAnsi="Arial" w:cs="Arial"/>
          <w:bCs/>
          <w:i/>
          <w:color w:val="FF0000"/>
          <w:sz w:val="20"/>
          <w:szCs w:val="20"/>
        </w:rPr>
      </w:pPr>
    </w:p>
    <w:p w14:paraId="11F9EF80" w14:textId="77777777" w:rsidR="00B558B2" w:rsidRPr="00C556AC" w:rsidRDefault="00B558B2" w:rsidP="009446CE">
      <w:pPr>
        <w:pStyle w:val="PargrafodaLista"/>
        <w:spacing w:after="0" w:line="276" w:lineRule="auto"/>
        <w:ind w:left="432"/>
        <w:jc w:val="both"/>
        <w:rPr>
          <w:rFonts w:ascii="Arial" w:hAnsi="Arial" w:cs="Arial"/>
          <w:b/>
          <w:bCs/>
          <w:i/>
          <w:color w:val="FF0000"/>
          <w:sz w:val="20"/>
          <w:szCs w:val="20"/>
        </w:rPr>
      </w:pPr>
    </w:p>
    <w:p w14:paraId="5A1EEE93" w14:textId="0972BE44" w:rsidR="009446CE" w:rsidRPr="00C556AC" w:rsidRDefault="009446CE" w:rsidP="009446CE">
      <w:pPr>
        <w:pStyle w:val="PargrafodaLista"/>
        <w:spacing w:after="0" w:line="276" w:lineRule="auto"/>
        <w:ind w:left="432"/>
        <w:jc w:val="both"/>
        <w:rPr>
          <w:rFonts w:ascii="Arial" w:hAnsi="Arial" w:cs="Arial"/>
          <w:b/>
          <w:bCs/>
          <w:i/>
          <w:color w:val="FF0000"/>
          <w:sz w:val="20"/>
          <w:szCs w:val="20"/>
        </w:rPr>
      </w:pPr>
      <w:r w:rsidRPr="00C556AC">
        <w:rPr>
          <w:rFonts w:ascii="Arial" w:hAnsi="Arial" w:cs="Arial"/>
          <w:b/>
          <w:bCs/>
          <w:i/>
          <w:color w:val="FF0000"/>
          <w:sz w:val="20"/>
          <w:szCs w:val="20"/>
        </w:rPr>
        <w:t>OU</w:t>
      </w:r>
    </w:p>
    <w:p w14:paraId="734606C7" w14:textId="2C3279CC" w:rsidR="009446CE" w:rsidRPr="00C556AC" w:rsidRDefault="009446CE" w:rsidP="009446CE">
      <w:pPr>
        <w:spacing w:after="0" w:line="276" w:lineRule="auto"/>
        <w:jc w:val="both"/>
        <w:rPr>
          <w:rFonts w:ascii="Arial" w:hAnsi="Arial" w:cs="Arial"/>
          <w:bCs/>
          <w:i/>
          <w:color w:val="FF0000"/>
          <w:sz w:val="20"/>
          <w:szCs w:val="20"/>
        </w:rPr>
      </w:pPr>
    </w:p>
    <w:p w14:paraId="277744B4" w14:textId="55C57803" w:rsidR="009446CE" w:rsidRPr="00C556AC" w:rsidRDefault="009446CE" w:rsidP="009446CE">
      <w:pPr>
        <w:pStyle w:val="PargrafodaLista"/>
        <w:spacing w:after="0" w:line="276" w:lineRule="auto"/>
        <w:ind w:left="432"/>
        <w:jc w:val="both"/>
        <w:rPr>
          <w:rFonts w:ascii="Arial" w:hAnsi="Arial" w:cs="Arial"/>
          <w:bCs/>
          <w:i/>
          <w:color w:val="FF0000"/>
          <w:sz w:val="20"/>
          <w:szCs w:val="20"/>
        </w:rPr>
      </w:pPr>
      <w:r w:rsidRPr="00C556AC">
        <w:rPr>
          <w:rFonts w:ascii="Arial" w:hAnsi="Arial" w:cs="Arial"/>
          <w:bCs/>
          <w:i/>
          <w:color w:val="FF0000"/>
          <w:sz w:val="20"/>
          <w:szCs w:val="20"/>
        </w:rPr>
        <w:t>O prazo de vigência da contratação é de ..............................(máximo de um ano da ocorrência da emergência ou calamidade) contados do(a) ............................., improrrogável, na forma do art. 75, VIII da Lei n° 14.133/2021.</w:t>
      </w:r>
    </w:p>
    <w:p w14:paraId="23BE21E4" w14:textId="77777777" w:rsidR="009446CE" w:rsidRPr="00C556AC" w:rsidRDefault="009446CE" w:rsidP="009446CE">
      <w:pPr>
        <w:spacing w:after="0" w:line="276" w:lineRule="auto"/>
        <w:jc w:val="both"/>
        <w:rPr>
          <w:rFonts w:ascii="Arial" w:hAnsi="Arial" w:cs="Arial"/>
          <w:bCs/>
          <w:i/>
          <w:color w:val="FF0000"/>
          <w:sz w:val="20"/>
          <w:szCs w:val="20"/>
        </w:rPr>
      </w:pPr>
    </w:p>
    <w:p w14:paraId="539D4AAC" w14:textId="77777777" w:rsidR="007B7257" w:rsidRPr="00C556AC" w:rsidRDefault="007B7257" w:rsidP="007B7257">
      <w:pPr>
        <w:pStyle w:val="Citao"/>
        <w:spacing w:before="0" w:line="276" w:lineRule="auto"/>
        <w:rPr>
          <w:rFonts w:cs="Arial"/>
          <w:bCs/>
          <w:szCs w:val="20"/>
        </w:rPr>
      </w:pPr>
      <w:r w:rsidRPr="00C556AC">
        <w:rPr>
          <w:rFonts w:cs="Arial"/>
          <w:b/>
          <w:szCs w:val="20"/>
        </w:rPr>
        <w:t>Enquadramento da Contratação para fins de vigência</w:t>
      </w:r>
      <w:r w:rsidRPr="00C556AC">
        <w:rPr>
          <w:rFonts w:cs="Arial"/>
          <w:bCs/>
          <w:szCs w:val="20"/>
        </w:rPr>
        <w:t xml:space="preserve">: Há três tipos de contratação para fornecimento de serviços, no que tange à vigência: </w:t>
      </w:r>
    </w:p>
    <w:p w14:paraId="544692CF" w14:textId="07155227" w:rsidR="007B7257" w:rsidRPr="00984F7F" w:rsidRDefault="007B7257" w:rsidP="007B7257">
      <w:pPr>
        <w:pStyle w:val="Citao"/>
        <w:spacing w:before="0" w:line="276" w:lineRule="auto"/>
        <w:rPr>
          <w:rFonts w:cs="Arial"/>
          <w:szCs w:val="20"/>
        </w:rPr>
      </w:pPr>
      <w:r w:rsidRPr="00C556AC">
        <w:rPr>
          <w:rFonts w:cs="Arial"/>
          <w:bCs/>
          <w:szCs w:val="20"/>
        </w:rPr>
        <w:t xml:space="preserve">a) Há </w:t>
      </w:r>
      <w:r w:rsidRPr="00C556AC">
        <w:rPr>
          <w:rFonts w:cs="Arial"/>
          <w:b/>
          <w:szCs w:val="20"/>
        </w:rPr>
        <w:t>prestação não-contínua</w:t>
      </w:r>
      <w:r w:rsidRPr="00C556AC">
        <w:rPr>
          <w:rFonts w:cs="Arial"/>
          <w:bCs/>
          <w:szCs w:val="20"/>
        </w:rPr>
        <w:t xml:space="preserve"> quando se trata de um serviço sem que haja uma demanda de caráter </w:t>
      </w:r>
      <w:r w:rsidRPr="00984F7F">
        <w:rPr>
          <w:rFonts w:cs="Arial"/>
          <w:bCs/>
          <w:szCs w:val="20"/>
        </w:rPr>
        <w:t xml:space="preserve">permanente. Uma vez finalizado, resolve-se a necessidade que deu azo ao contrato. Estes </w:t>
      </w:r>
      <w:r w:rsidR="00166C12" w:rsidRPr="00984F7F">
        <w:rPr>
          <w:rFonts w:cs="Arial"/>
          <w:bCs/>
          <w:szCs w:val="20"/>
        </w:rPr>
        <w:t>se fundamentam no</w:t>
      </w:r>
      <w:r w:rsidRPr="00984F7F">
        <w:rPr>
          <w:rFonts w:cs="Arial"/>
          <w:bCs/>
          <w:szCs w:val="20"/>
        </w:rPr>
        <w:t xml:space="preserve"> </w:t>
      </w:r>
      <w:r w:rsidRPr="00984F7F">
        <w:rPr>
          <w:rFonts w:cs="Arial"/>
          <w:b/>
          <w:szCs w:val="20"/>
        </w:rPr>
        <w:t>art. 105</w:t>
      </w:r>
      <w:r w:rsidR="001E10F3" w:rsidRPr="00984F7F">
        <w:rPr>
          <w:rFonts w:cs="Arial"/>
          <w:b/>
          <w:szCs w:val="20"/>
        </w:rPr>
        <w:t xml:space="preserve"> da Lei nº 14.133, de 2021,</w:t>
      </w:r>
      <w:r w:rsidRPr="00984F7F">
        <w:rPr>
          <w:rFonts w:cs="Arial"/>
          <w:bCs/>
          <w:szCs w:val="20"/>
        </w:rPr>
        <w:t xml:space="preserve"> </w:t>
      </w:r>
      <w:r w:rsidR="00E90ABE" w:rsidRPr="00984F7F">
        <w:rPr>
          <w:rFonts w:cs="Arial"/>
          <w:bCs/>
          <w:szCs w:val="20"/>
        </w:rPr>
        <w:t>e</w:t>
      </w:r>
      <w:r w:rsidR="009C39CF" w:rsidRPr="00984F7F">
        <w:rPr>
          <w:rFonts w:cs="Arial"/>
          <w:bCs/>
          <w:szCs w:val="20"/>
        </w:rPr>
        <w:t>, no momento da contratação e a cada exercício financeiro,</w:t>
      </w:r>
      <w:r w:rsidR="00E90ABE" w:rsidRPr="00984F7F">
        <w:rPr>
          <w:rFonts w:cs="Arial"/>
          <w:bCs/>
          <w:szCs w:val="20"/>
        </w:rPr>
        <w:t xml:space="preserve"> estabelecem a necessidade de </w:t>
      </w:r>
      <w:r w:rsidR="00D27971" w:rsidRPr="00984F7F">
        <w:rPr>
          <w:rFonts w:cs="Arial"/>
          <w:bCs/>
          <w:szCs w:val="20"/>
        </w:rPr>
        <w:t>disponibilidade de créditos orçamentários, bem como a previsão no plano plurianual, quando ultrapassar 1 (um) exercício financeiro</w:t>
      </w:r>
      <w:r w:rsidR="004B5BB7" w:rsidRPr="00984F7F">
        <w:rPr>
          <w:rFonts w:cs="Arial"/>
          <w:bCs/>
          <w:szCs w:val="20"/>
        </w:rPr>
        <w:t>.</w:t>
      </w:r>
      <w:r w:rsidR="00EB5885" w:rsidRPr="00984F7F">
        <w:rPr>
          <w:rFonts w:cs="Arial"/>
          <w:bCs/>
          <w:szCs w:val="20"/>
        </w:rPr>
        <w:t xml:space="preserve"> </w:t>
      </w:r>
    </w:p>
    <w:p w14:paraId="327ADF60" w14:textId="57FD5CD6" w:rsidR="007B7257" w:rsidRPr="00984F7F" w:rsidRDefault="007B7257" w:rsidP="007B7257">
      <w:pPr>
        <w:pStyle w:val="Citao"/>
        <w:spacing w:before="0" w:line="276" w:lineRule="auto"/>
        <w:rPr>
          <w:rFonts w:cs="Arial"/>
          <w:bCs/>
          <w:szCs w:val="20"/>
        </w:rPr>
      </w:pPr>
      <w:r w:rsidRPr="00984F7F">
        <w:rPr>
          <w:rFonts w:cs="Arial"/>
          <w:bCs/>
          <w:szCs w:val="20"/>
        </w:rPr>
        <w:t xml:space="preserve">b) Há </w:t>
      </w:r>
      <w:r w:rsidRPr="00984F7F">
        <w:rPr>
          <w:rFonts w:cs="Arial"/>
          <w:b/>
          <w:szCs w:val="20"/>
        </w:rPr>
        <w:t>prestação contínua</w:t>
      </w:r>
      <w:r w:rsidRPr="00984F7F">
        <w:rPr>
          <w:rFonts w:cs="Arial"/>
          <w:bCs/>
          <w:szCs w:val="20"/>
        </w:rPr>
        <w:t xml:space="preserve"> quando o serviço é uma necessidade permanente. É o caso, por exemplo, de serviços limpeza e segurança essenciais para o funcionamento do órgão público. Nessas situações, </w:t>
      </w:r>
      <w:r w:rsidR="00340659" w:rsidRPr="00984F7F">
        <w:rPr>
          <w:rFonts w:cs="Arial"/>
          <w:bCs/>
          <w:szCs w:val="20"/>
        </w:rPr>
        <w:t xml:space="preserve">findo </w:t>
      </w:r>
      <w:r w:rsidRPr="00984F7F">
        <w:rPr>
          <w:rFonts w:cs="Arial"/>
          <w:bCs/>
          <w:szCs w:val="20"/>
        </w:rPr>
        <w:t>o contrato, haverá sua substituição por um novo e assim</w:t>
      </w:r>
      <w:r w:rsidRPr="00984F7F">
        <w:rPr>
          <w:rFonts w:cs="Arial"/>
          <w:bCs/>
          <w:strike/>
          <w:szCs w:val="20"/>
        </w:rPr>
        <w:t>,</w:t>
      </w:r>
      <w:r w:rsidRPr="00984F7F">
        <w:rPr>
          <w:rFonts w:cs="Arial"/>
          <w:bCs/>
          <w:szCs w:val="20"/>
        </w:rPr>
        <w:t xml:space="preserve"> sucessivamente, pois a necessidade em si é permanente. Contratações dessa natureza são atendidas pelo </w:t>
      </w:r>
      <w:r w:rsidRPr="00984F7F">
        <w:rPr>
          <w:rFonts w:cs="Arial"/>
          <w:b/>
          <w:szCs w:val="20"/>
        </w:rPr>
        <w:t>art. 106</w:t>
      </w:r>
      <w:r w:rsidR="003F7DCE" w:rsidRPr="00984F7F">
        <w:rPr>
          <w:rFonts w:cs="Arial"/>
          <w:b/>
          <w:szCs w:val="20"/>
        </w:rPr>
        <w:t xml:space="preserve"> da Lei nº 14.133, de 2021</w:t>
      </w:r>
      <w:r w:rsidRPr="00984F7F">
        <w:rPr>
          <w:rFonts w:cs="Arial"/>
          <w:bCs/>
          <w:szCs w:val="20"/>
        </w:rPr>
        <w:t>.</w:t>
      </w:r>
    </w:p>
    <w:p w14:paraId="2ED826FD" w14:textId="4E3306C7" w:rsidR="007B7257" w:rsidRPr="00984F7F" w:rsidRDefault="007B7257" w:rsidP="007B7257">
      <w:pPr>
        <w:pStyle w:val="Citao"/>
        <w:spacing w:before="0" w:line="276" w:lineRule="auto"/>
        <w:rPr>
          <w:rFonts w:cs="Arial"/>
          <w:bCs/>
          <w:szCs w:val="20"/>
        </w:rPr>
      </w:pPr>
      <w:r w:rsidRPr="00984F7F">
        <w:rPr>
          <w:rFonts w:cs="Arial"/>
          <w:bCs/>
          <w:szCs w:val="20"/>
        </w:rPr>
        <w:t xml:space="preserve">c) Por fim, caso se trate de </w:t>
      </w:r>
      <w:r w:rsidRPr="00984F7F">
        <w:rPr>
          <w:rFonts w:cs="Arial"/>
          <w:b/>
          <w:szCs w:val="20"/>
        </w:rPr>
        <w:t>contratação emergencial,</w:t>
      </w:r>
      <w:r w:rsidRPr="00984F7F">
        <w:rPr>
          <w:rFonts w:cs="Arial"/>
          <w:bCs/>
          <w:szCs w:val="20"/>
        </w:rPr>
        <w:t xml:space="preserve"> a vigência é regida pelo art. 75, VIII,</w:t>
      </w:r>
      <w:r w:rsidR="003F7DCE" w:rsidRPr="00984F7F">
        <w:rPr>
          <w:rFonts w:cs="Arial"/>
          <w:bCs/>
          <w:szCs w:val="20"/>
        </w:rPr>
        <w:t xml:space="preserve"> da Lei nº 14.133, de 2021,</w:t>
      </w:r>
      <w:r w:rsidRPr="00984F7F">
        <w:rPr>
          <w:rFonts w:cs="Arial"/>
          <w:bCs/>
          <w:szCs w:val="20"/>
        </w:rPr>
        <w:t xml:space="preserve"> estando limitada a um ano da emergência e não sendo passível de prorrogação.</w:t>
      </w:r>
    </w:p>
    <w:p w14:paraId="355C8BD5" w14:textId="77777777" w:rsidR="007B7257" w:rsidRPr="00984F7F" w:rsidRDefault="007B7257" w:rsidP="007B7257">
      <w:pPr>
        <w:pStyle w:val="Citao"/>
        <w:spacing w:before="0" w:line="276" w:lineRule="auto"/>
        <w:rPr>
          <w:rFonts w:cs="Arial"/>
          <w:bCs/>
          <w:szCs w:val="20"/>
        </w:rPr>
      </w:pPr>
      <w:r w:rsidRPr="00984F7F">
        <w:rPr>
          <w:rFonts w:cs="Arial"/>
          <w:bCs/>
          <w:szCs w:val="20"/>
        </w:rPr>
        <w:t>Incumbe à área que elabora o Termo de Referência enquadrar a contratação como não-contínua ou contínua (ou emergencial, se for o caso). Reputando-a contínua, deve apor a justificativa para tal enquadramento, conforme orientações no item específico abaixo.</w:t>
      </w:r>
    </w:p>
    <w:p w14:paraId="3A6D2EA4" w14:textId="62AD847D" w:rsidR="007B7257" w:rsidRPr="00C556AC" w:rsidRDefault="007B7257" w:rsidP="007B7257">
      <w:pPr>
        <w:pStyle w:val="Citao"/>
        <w:spacing w:before="0" w:line="276" w:lineRule="auto"/>
        <w:rPr>
          <w:rFonts w:cs="Arial"/>
          <w:bCs/>
          <w:szCs w:val="20"/>
        </w:rPr>
      </w:pPr>
      <w:r w:rsidRPr="00984F7F">
        <w:rPr>
          <w:rFonts w:cs="Arial"/>
          <w:b/>
          <w:szCs w:val="20"/>
        </w:rPr>
        <w:t>Prazo de Vigência e Empenho - art. 105</w:t>
      </w:r>
      <w:r w:rsidR="0045317A" w:rsidRPr="00984F7F">
        <w:rPr>
          <w:rFonts w:cs="Arial"/>
          <w:b/>
          <w:szCs w:val="20"/>
        </w:rPr>
        <w:t xml:space="preserve"> da Lei nº 14.133, de 2021</w:t>
      </w:r>
      <w:r w:rsidRPr="00984F7F">
        <w:rPr>
          <w:rFonts w:cs="Arial"/>
          <w:b/>
          <w:szCs w:val="20"/>
        </w:rPr>
        <w:t xml:space="preserve"> – Serviço Não-Contínuo: </w:t>
      </w:r>
      <w:r w:rsidRPr="00984F7F">
        <w:rPr>
          <w:rFonts w:cs="Arial"/>
          <w:bCs/>
          <w:szCs w:val="20"/>
        </w:rPr>
        <w:t>Em caso de serviço não contínuo, o prazo de vigência deve ser o suficiente para a finalização do objeto e adoção das providências previstas no contrato, sendo a contratação</w:t>
      </w:r>
      <w:r w:rsidRPr="00C556AC">
        <w:rPr>
          <w:rFonts w:cs="Arial"/>
          <w:bCs/>
          <w:szCs w:val="20"/>
        </w:rPr>
        <w:t xml:space="preserve"> limitada pelos respectivos créditos orçamentários. </w:t>
      </w:r>
    </w:p>
    <w:p w14:paraId="09A30F44" w14:textId="50A2EBAC" w:rsidR="007B7257" w:rsidRPr="00984F7F" w:rsidRDefault="007B7257" w:rsidP="007B7257">
      <w:pPr>
        <w:pStyle w:val="Citao"/>
        <w:spacing w:before="0" w:line="276" w:lineRule="auto"/>
        <w:rPr>
          <w:rFonts w:cs="Arial"/>
          <w:bCs/>
          <w:szCs w:val="20"/>
        </w:rPr>
      </w:pPr>
      <w:r w:rsidRPr="00C556AC">
        <w:rPr>
          <w:rFonts w:cs="Arial"/>
          <w:bCs/>
          <w:szCs w:val="20"/>
        </w:rPr>
        <w:t xml:space="preserve">Uma </w:t>
      </w:r>
      <w:r w:rsidRPr="00984F7F">
        <w:rPr>
          <w:rFonts w:cs="Arial"/>
          <w:bCs/>
          <w:szCs w:val="20"/>
        </w:rPr>
        <w:t>contratação que não tenha previsão no Plano Plurianual deve ter a sua integralidade empenhada antes ou de modo concomitante à celebração, conforme Lei nº 4.320/64 e Decreto nº 93.872/86 e a partir de tal empenho ter a vigência necessária prevista, utilizando-se de restos a pagar, se for o caso (art. 30, §2º</w:t>
      </w:r>
      <w:r w:rsidR="00CF151B" w:rsidRPr="00984F7F">
        <w:rPr>
          <w:rFonts w:cs="Arial"/>
          <w:bCs/>
          <w:szCs w:val="20"/>
        </w:rPr>
        <w:t>,</w:t>
      </w:r>
      <w:r w:rsidRPr="00984F7F">
        <w:rPr>
          <w:rFonts w:cs="Arial"/>
          <w:bCs/>
          <w:szCs w:val="20"/>
        </w:rPr>
        <w:t xml:space="preserve"> do Decreto nº 93.872/86).</w:t>
      </w:r>
    </w:p>
    <w:p w14:paraId="4F8D5455" w14:textId="77777777" w:rsidR="007B7257" w:rsidRPr="00984F7F" w:rsidRDefault="007B7257" w:rsidP="007B7257">
      <w:pPr>
        <w:pStyle w:val="Citao"/>
        <w:spacing w:before="0" w:line="276" w:lineRule="auto"/>
        <w:rPr>
          <w:rFonts w:cs="Arial"/>
          <w:vanish/>
          <w:szCs w:val="20"/>
          <w:specVanish/>
        </w:rPr>
      </w:pPr>
      <w:r w:rsidRPr="00984F7F">
        <w:rPr>
          <w:rFonts w:cs="Arial"/>
          <w:szCs w:val="20"/>
        </w:rPr>
        <w:t>Já a contratação</w:t>
      </w:r>
      <w:r w:rsidRPr="00C556AC">
        <w:rPr>
          <w:rFonts w:cs="Arial"/>
          <w:szCs w:val="20"/>
        </w:rPr>
        <w:t xml:space="preserve"> prevista no </w:t>
      </w:r>
      <w:r w:rsidRPr="00984F7F">
        <w:rPr>
          <w:rFonts w:cs="Arial"/>
          <w:szCs w:val="20"/>
        </w:rPr>
        <w:t>Plano Plurianual pode ter empenhos em anos distintos, considerando a despesa de cada exercício, apenas quanto ao período abrangido pelo PPA.</w:t>
      </w:r>
    </w:p>
    <w:p w14:paraId="7BE9164B" w14:textId="77777777" w:rsidR="007B7257" w:rsidRPr="00984F7F" w:rsidRDefault="007B7257" w:rsidP="007B7257">
      <w:pPr>
        <w:pStyle w:val="Citao"/>
        <w:spacing w:before="0" w:line="276" w:lineRule="auto"/>
        <w:rPr>
          <w:rFonts w:cs="Arial"/>
          <w:b/>
          <w:szCs w:val="20"/>
        </w:rPr>
      </w:pPr>
    </w:p>
    <w:p w14:paraId="38093E26" w14:textId="2434431F" w:rsidR="007B7257" w:rsidRPr="00C556AC" w:rsidRDefault="007B7257" w:rsidP="007B7257">
      <w:pPr>
        <w:pStyle w:val="Citao"/>
        <w:spacing w:before="0" w:line="276" w:lineRule="auto"/>
        <w:rPr>
          <w:rFonts w:cs="Arial"/>
          <w:bCs/>
          <w:szCs w:val="20"/>
        </w:rPr>
      </w:pPr>
      <w:r w:rsidRPr="00984F7F">
        <w:rPr>
          <w:rFonts w:cs="Arial"/>
          <w:b/>
          <w:szCs w:val="20"/>
        </w:rPr>
        <w:t>Prazo de Vigência – arts. 106 e 107</w:t>
      </w:r>
      <w:r w:rsidR="00DA6B61" w:rsidRPr="00984F7F">
        <w:rPr>
          <w:rFonts w:cs="Arial"/>
          <w:b/>
          <w:szCs w:val="20"/>
        </w:rPr>
        <w:t xml:space="preserve"> da Lei nº 14.133, de 2021</w:t>
      </w:r>
      <w:r w:rsidRPr="00984F7F">
        <w:rPr>
          <w:rFonts w:cs="Arial"/>
          <w:b/>
          <w:szCs w:val="20"/>
        </w:rPr>
        <w:t xml:space="preserve"> – Serviço Contínuo: </w:t>
      </w:r>
      <w:r w:rsidRPr="00984F7F">
        <w:rPr>
          <w:rFonts w:cs="Arial"/>
          <w:szCs w:val="20"/>
        </w:rPr>
        <w:t>A definição de serviço contínuo consta no art. 6º, XV</w:t>
      </w:r>
      <w:r w:rsidR="00DA6B61" w:rsidRPr="00984F7F">
        <w:rPr>
          <w:rFonts w:cs="Arial"/>
          <w:szCs w:val="20"/>
        </w:rPr>
        <w:t>,</w:t>
      </w:r>
      <w:r w:rsidRPr="00984F7F">
        <w:rPr>
          <w:rFonts w:cs="Arial"/>
          <w:szCs w:val="20"/>
        </w:rPr>
        <w:t xml:space="preserve"> da lei, sendo os serviços contratados para a manutenção da atividade administrativa, decorrentes de necessidades permanentes ou prolongada</w:t>
      </w:r>
      <w:r w:rsidR="00C24C51" w:rsidRPr="00984F7F">
        <w:rPr>
          <w:rFonts w:cs="Arial"/>
          <w:szCs w:val="20"/>
        </w:rPr>
        <w:t>s</w:t>
      </w:r>
      <w:r w:rsidRPr="00984F7F">
        <w:rPr>
          <w:rFonts w:cs="Arial"/>
          <w:szCs w:val="20"/>
        </w:rPr>
        <w:t>.</w:t>
      </w:r>
      <w:r w:rsidRPr="00984F7F">
        <w:rPr>
          <w:rFonts w:cs="Arial"/>
          <w:bCs/>
          <w:i w:val="0"/>
          <w:iCs w:val="0"/>
          <w:szCs w:val="20"/>
        </w:rPr>
        <w:t xml:space="preserve"> </w:t>
      </w:r>
      <w:r w:rsidRPr="00984F7F">
        <w:rPr>
          <w:rFonts w:cs="Arial"/>
          <w:bCs/>
          <w:szCs w:val="20"/>
        </w:rPr>
        <w:t>A utilização do prazo de vigência plurianual no caso de serviço contínuo é condicionada ao ateste de maior vantagem econômica, a ser feita pela autoridade competente no processo respectivo, conforme art. 106, I</w:t>
      </w:r>
      <w:r w:rsidR="0097301E" w:rsidRPr="00984F7F">
        <w:rPr>
          <w:rFonts w:cs="Arial"/>
          <w:bCs/>
          <w:szCs w:val="20"/>
        </w:rPr>
        <w:t>,</w:t>
      </w:r>
      <w:r w:rsidRPr="00984F7F">
        <w:rPr>
          <w:rFonts w:cs="Arial"/>
          <w:bCs/>
          <w:szCs w:val="20"/>
        </w:rPr>
        <w:t xml:space="preserve"> da</w:t>
      </w:r>
      <w:r w:rsidRPr="00C556AC">
        <w:rPr>
          <w:rFonts w:cs="Arial"/>
          <w:bCs/>
          <w:szCs w:val="20"/>
        </w:rPr>
        <w:t xml:space="preserve"> Lei nº 14.133/21. </w:t>
      </w:r>
    </w:p>
    <w:p w14:paraId="55A1F7DE" w14:textId="2DDF6033" w:rsidR="007B7257" w:rsidRPr="00984F7F" w:rsidRDefault="007B7257" w:rsidP="007B7257">
      <w:pPr>
        <w:pStyle w:val="Citao"/>
        <w:rPr>
          <w:rFonts w:cs="Arial"/>
          <w:szCs w:val="20"/>
        </w:rPr>
      </w:pPr>
      <w:r w:rsidRPr="00C556AC">
        <w:rPr>
          <w:rFonts w:cs="Arial"/>
          <w:bCs/>
          <w:szCs w:val="20"/>
        </w:rPr>
        <w:lastRenderedPageBreak/>
        <w:t>De acordo com o artigo 107 da Lei n</w:t>
      </w:r>
      <w:r w:rsidR="004C1D1E" w:rsidRPr="00C556AC">
        <w:rPr>
          <w:rFonts w:cs="Arial"/>
          <w:bCs/>
          <w:szCs w:val="20"/>
        </w:rPr>
        <w:t>º</w:t>
      </w:r>
      <w:r w:rsidRPr="00C556AC">
        <w:rPr>
          <w:rFonts w:cs="Arial"/>
          <w:bCs/>
          <w:szCs w:val="20"/>
        </w:rPr>
        <w:t xml:space="preserve"> 14.133</w:t>
      </w:r>
      <w:r w:rsidRPr="00984F7F">
        <w:rPr>
          <w:rFonts w:cs="Arial"/>
          <w:bCs/>
          <w:szCs w:val="20"/>
        </w:rPr>
        <w:t xml:space="preserve">/2021, </w:t>
      </w:r>
      <w:r w:rsidR="004C1D1E" w:rsidRPr="00984F7F">
        <w:rPr>
          <w:rFonts w:cs="Arial"/>
          <w:bCs/>
          <w:szCs w:val="20"/>
        </w:rPr>
        <w:t xml:space="preserve">é </w:t>
      </w:r>
      <w:r w:rsidRPr="00984F7F">
        <w:rPr>
          <w:rFonts w:cs="Arial"/>
          <w:bCs/>
          <w:szCs w:val="20"/>
        </w:rPr>
        <w:t xml:space="preserve">possível que contratos de serviço contínuo sejam prorrogados por até 10 anos, desde que </w:t>
      </w:r>
      <w:r w:rsidRPr="00984F7F">
        <w:rPr>
          <w:rFonts w:cs="Arial"/>
          <w:szCs w:val="20"/>
        </w:rPr>
        <w:t>haja previsão no aviso de dispensa (ou, na ausência deste, no próprio contrato) e que a autoridade competente ateste que as condições e os preços permanecem vantajosos para a Administração, permitida a negociação com o contratado ou a extinção contratual sem ônus para qualquer das partes.</w:t>
      </w:r>
    </w:p>
    <w:p w14:paraId="41AEE51A" w14:textId="5A56671F" w:rsidR="007B7257" w:rsidRPr="00984F7F" w:rsidRDefault="007B7257" w:rsidP="007B7257">
      <w:pPr>
        <w:pStyle w:val="Citao"/>
        <w:rPr>
          <w:rFonts w:cs="Arial"/>
          <w:szCs w:val="20"/>
        </w:rPr>
      </w:pPr>
      <w:r w:rsidRPr="00984F7F">
        <w:rPr>
          <w:rFonts w:cs="Arial"/>
          <w:b/>
          <w:szCs w:val="20"/>
        </w:rPr>
        <w:t>Prazo de Vigência – art. 75, VIII</w:t>
      </w:r>
      <w:r w:rsidR="00A54F5A" w:rsidRPr="00984F7F">
        <w:rPr>
          <w:rFonts w:cs="Arial"/>
          <w:b/>
          <w:szCs w:val="20"/>
        </w:rPr>
        <w:t>, da Lei nº 14.133, de 2021</w:t>
      </w:r>
      <w:r w:rsidRPr="00984F7F">
        <w:rPr>
          <w:rFonts w:cs="Arial"/>
          <w:b/>
          <w:szCs w:val="20"/>
        </w:rPr>
        <w:t xml:space="preserve"> – Dispensa Emergencial: </w:t>
      </w:r>
      <w:r w:rsidRPr="00984F7F">
        <w:rPr>
          <w:rFonts w:cs="Arial"/>
          <w:szCs w:val="20"/>
        </w:rPr>
        <w:t>Independentemente de ser fornecimento de natureza contínua ou não, a dispensa emergencial ou por calamidade baseada no art. 75, VIII</w:t>
      </w:r>
      <w:r w:rsidR="00B064A2" w:rsidRPr="00984F7F">
        <w:rPr>
          <w:rFonts w:cs="Arial"/>
          <w:szCs w:val="20"/>
        </w:rPr>
        <w:t>,</w:t>
      </w:r>
      <w:r w:rsidRPr="00984F7F">
        <w:rPr>
          <w:rFonts w:cs="Arial"/>
          <w:szCs w:val="20"/>
        </w:rPr>
        <w:t xml:space="preserve"> é limitada a um ano, sem a possibilidade de prorrogação. Inobstante possa-se arguir seja possível contratar em prazo menor e prorrogar até o limite de um ano, recomenda-se, por cautela, face a redação literal, já firmar o contrato por um prazo estimado, considerando a inviabilidade de prorrogação.</w:t>
      </w:r>
    </w:p>
    <w:p w14:paraId="6D97EE09" w14:textId="77777777" w:rsidR="007B7257" w:rsidRPr="00984F7F" w:rsidRDefault="007B7257" w:rsidP="007B7257">
      <w:pPr>
        <w:pStyle w:val="Citao"/>
        <w:rPr>
          <w:rFonts w:cs="Arial"/>
          <w:szCs w:val="20"/>
        </w:rPr>
      </w:pPr>
      <w:r w:rsidRPr="00984F7F">
        <w:rPr>
          <w:rFonts w:cs="Arial"/>
          <w:szCs w:val="20"/>
        </w:rPr>
        <w:t>Atentar, por fim, para a vedação de recontratação de empresa já contratada com base no disposto neste inciso e para a necessidade de se adotarem as providências necessárias para a conclusão do processo licitatório, sem prejuízo de apuração de responsabilidade dos agentes públicos que deram causa à situação emergencial, conforme previsão legal.</w:t>
      </w:r>
    </w:p>
    <w:p w14:paraId="7893B611" w14:textId="77777777" w:rsidR="007B7257" w:rsidRPr="00984F7F" w:rsidRDefault="007B7257" w:rsidP="007B7257">
      <w:pPr>
        <w:pStyle w:val="Citao"/>
        <w:rPr>
          <w:rFonts w:cs="Arial"/>
          <w:szCs w:val="20"/>
        </w:rPr>
      </w:pPr>
    </w:p>
    <w:p w14:paraId="55BCB278" w14:textId="29636C7B" w:rsidR="007B7257" w:rsidRPr="00984F7F" w:rsidRDefault="007B7257" w:rsidP="007B7257">
      <w:pPr>
        <w:pStyle w:val="Citao"/>
        <w:rPr>
          <w:rFonts w:cs="Arial"/>
          <w:szCs w:val="20"/>
        </w:rPr>
      </w:pPr>
      <w:r w:rsidRPr="00984F7F">
        <w:rPr>
          <w:rFonts w:cs="Arial"/>
          <w:b/>
          <w:szCs w:val="20"/>
        </w:rPr>
        <w:t xml:space="preserve">Vigência X Valores para fins de Dispensa de pequeno valor: </w:t>
      </w:r>
      <w:r w:rsidRPr="00984F7F">
        <w:rPr>
          <w:rFonts w:cs="Arial"/>
          <w:szCs w:val="20"/>
        </w:rPr>
        <w:t>Atentar para o disposto no art. 75, §1º</w:t>
      </w:r>
      <w:r w:rsidR="00493487" w:rsidRPr="00984F7F">
        <w:rPr>
          <w:rFonts w:cs="Arial"/>
          <w:szCs w:val="20"/>
        </w:rPr>
        <w:t xml:space="preserve">, da Lei </w:t>
      </w:r>
      <w:r w:rsidR="000145BC" w:rsidRPr="00984F7F">
        <w:rPr>
          <w:rFonts w:cs="Arial"/>
          <w:szCs w:val="20"/>
        </w:rPr>
        <w:t>nº 14.133, de 2021,</w:t>
      </w:r>
      <w:r w:rsidR="00493487" w:rsidRPr="00984F7F">
        <w:rPr>
          <w:rFonts w:cs="Arial"/>
          <w:szCs w:val="20"/>
        </w:rPr>
        <w:t xml:space="preserve"> </w:t>
      </w:r>
      <w:r w:rsidRPr="00984F7F">
        <w:rPr>
          <w:rFonts w:cs="Arial"/>
          <w:szCs w:val="20"/>
        </w:rPr>
        <w:t>segundo o qual serão observados para os fins de aferição dos valores para a dispensa do art. 75, I e II</w:t>
      </w:r>
      <w:r w:rsidR="00A100DF" w:rsidRPr="00984F7F">
        <w:rPr>
          <w:rFonts w:cs="Arial"/>
          <w:szCs w:val="20"/>
        </w:rPr>
        <w:t>,</w:t>
      </w:r>
      <w:r w:rsidRPr="00984F7F">
        <w:rPr>
          <w:rFonts w:cs="Arial"/>
          <w:szCs w:val="20"/>
        </w:rPr>
        <w:t xml:space="preserve"> o “somatório do que for despendido no exercício financeiro pela respectiva unidade gestora”. Desse modo, o referencial temporal passa a ser o gasto efetivo no período anual. </w:t>
      </w:r>
    </w:p>
    <w:p w14:paraId="43178F05" w14:textId="77777777" w:rsidR="007B7257" w:rsidRPr="00C556AC" w:rsidRDefault="007B7257" w:rsidP="007B7257">
      <w:pPr>
        <w:pStyle w:val="Citao"/>
        <w:spacing w:before="0" w:line="276" w:lineRule="auto"/>
        <w:rPr>
          <w:rFonts w:cs="Arial"/>
          <w:szCs w:val="20"/>
        </w:rPr>
      </w:pPr>
      <w:r w:rsidRPr="00984F7F">
        <w:rPr>
          <w:rFonts w:cs="Arial"/>
          <w:szCs w:val="20"/>
        </w:rPr>
        <w:t>Deve-se observar o quanto foi efetivamente dispendido no exercício</w:t>
      </w:r>
      <w:r w:rsidRPr="00C556AC">
        <w:rPr>
          <w:rFonts w:cs="Arial"/>
          <w:szCs w:val="20"/>
        </w:rPr>
        <w:t xml:space="preserve"> financeiro com objetos na mesma natureza (75, §1º, II) pela Unidade Gestora e então somar com o que se espera gastar, efetivamente, com o contrato. Tal soma, em tese e na prática, não pode ultrapassar o limite de dispensa para que seja possível o seu uso. Tal cálculo permite, por exemplo, contratos de cinco anos com valor total muito maior do que o limite para dispensa, desde que o dispêndio anual não o seja.</w:t>
      </w:r>
    </w:p>
    <w:p w14:paraId="7F993414" w14:textId="786B9E1A" w:rsidR="00286A74" w:rsidRPr="00C556AC" w:rsidRDefault="00286A74" w:rsidP="00286A74">
      <w:pPr>
        <w:pStyle w:val="Citao"/>
        <w:spacing w:before="0" w:line="276" w:lineRule="auto"/>
        <w:rPr>
          <w:rFonts w:cs="Arial"/>
          <w:szCs w:val="20"/>
        </w:rPr>
      </w:pPr>
    </w:p>
    <w:p w14:paraId="336FEC9C" w14:textId="77777777" w:rsidR="00286A74" w:rsidRPr="00C556AC" w:rsidRDefault="00286A74" w:rsidP="00286A74">
      <w:pPr>
        <w:pStyle w:val="PargrafodaLista"/>
        <w:spacing w:after="0" w:line="276" w:lineRule="auto"/>
        <w:ind w:left="716"/>
        <w:jc w:val="both"/>
        <w:rPr>
          <w:rFonts w:ascii="Arial" w:hAnsi="Arial" w:cs="Arial"/>
          <w:bCs/>
          <w:i/>
          <w:color w:val="FF0000"/>
          <w:sz w:val="20"/>
          <w:szCs w:val="20"/>
        </w:rPr>
      </w:pPr>
    </w:p>
    <w:p w14:paraId="67D4F490" w14:textId="373E17CD" w:rsidR="00286A74" w:rsidRPr="00F36382" w:rsidRDefault="0071474B" w:rsidP="003018E7">
      <w:pPr>
        <w:pStyle w:val="PargrafodaLista"/>
        <w:numPr>
          <w:ilvl w:val="1"/>
          <w:numId w:val="8"/>
        </w:numPr>
        <w:spacing w:after="0" w:line="276" w:lineRule="auto"/>
        <w:jc w:val="both"/>
        <w:rPr>
          <w:rFonts w:ascii="Arial" w:hAnsi="Arial" w:cs="Arial"/>
          <w:i/>
          <w:color w:val="FF0000"/>
          <w:sz w:val="20"/>
          <w:szCs w:val="20"/>
        </w:rPr>
      </w:pPr>
      <w:r w:rsidRPr="00984F7F">
        <w:rPr>
          <w:rFonts w:ascii="Arial" w:hAnsi="Arial" w:cs="Arial"/>
          <w:i/>
          <w:color w:val="FF0000"/>
          <w:sz w:val="20"/>
          <w:szCs w:val="20"/>
        </w:rPr>
        <w:t>O custo estimado total da contratação é de R$... (por extenso</w:t>
      </w:r>
      <w:r w:rsidR="00D81584" w:rsidRPr="00984F7F">
        <w:rPr>
          <w:rFonts w:ascii="Arial" w:hAnsi="Arial" w:cs="Arial"/>
          <w:i/>
          <w:color w:val="FF0000"/>
          <w:sz w:val="20"/>
          <w:szCs w:val="20"/>
        </w:rPr>
        <w:t>).</w:t>
      </w:r>
    </w:p>
    <w:p w14:paraId="6FB7149F" w14:textId="77777777" w:rsidR="00286A74" w:rsidRPr="00C556AC" w:rsidRDefault="00286A74" w:rsidP="00286A74">
      <w:pPr>
        <w:spacing w:after="0" w:line="276" w:lineRule="auto"/>
        <w:jc w:val="both"/>
        <w:rPr>
          <w:rFonts w:ascii="Arial" w:hAnsi="Arial" w:cs="Arial"/>
          <w:i/>
          <w:color w:val="FF0000"/>
          <w:sz w:val="20"/>
          <w:szCs w:val="20"/>
        </w:rPr>
      </w:pPr>
    </w:p>
    <w:p w14:paraId="5772D69A" w14:textId="6AC4C90A" w:rsidR="0027266A" w:rsidRPr="00984F7F" w:rsidRDefault="00CF1B40" w:rsidP="0027266A">
      <w:pPr>
        <w:pStyle w:val="Citao"/>
        <w:spacing w:before="0" w:line="276" w:lineRule="auto"/>
        <w:rPr>
          <w:rFonts w:cs="Arial"/>
          <w:szCs w:val="20"/>
        </w:rPr>
      </w:pPr>
      <w:r w:rsidRPr="00840EA4">
        <w:rPr>
          <w:rFonts w:cs="Arial"/>
          <w:b/>
          <w:bCs/>
          <w:szCs w:val="20"/>
        </w:rPr>
        <w:t xml:space="preserve">Nota Explicativa 1: </w:t>
      </w:r>
      <w:r w:rsidR="0027266A" w:rsidRPr="00984F7F">
        <w:rPr>
          <w:rFonts w:cs="Arial"/>
          <w:b/>
          <w:bCs/>
          <w:szCs w:val="20"/>
        </w:rPr>
        <w:t xml:space="preserve">Pesquisa de Preços: </w:t>
      </w:r>
      <w:r w:rsidR="0027266A" w:rsidRPr="00984F7F">
        <w:rPr>
          <w:rFonts w:cs="Arial"/>
          <w:szCs w:val="20"/>
        </w:rPr>
        <w:t xml:space="preserve">A estimativa de preços deve ser precedida de regular pesquisa, nos moldes do art. 23 da Lei nº 14.133/21, da Instrução Normativa SEGES/ME Nº 72, de 12 de agosto de 2021, e do Decreto nº 7.983, de 8 de abril de 2013. Para serviços comuns de engenharia, a Instrução Normativa SEGES/ME nº 65/2021 não é aplicável.  </w:t>
      </w:r>
    </w:p>
    <w:p w14:paraId="6B9FC0FD" w14:textId="2098FC96" w:rsidR="0027266A" w:rsidRPr="00984F7F" w:rsidRDefault="00CF1B40" w:rsidP="0027266A">
      <w:pPr>
        <w:pStyle w:val="citao2"/>
        <w:rPr>
          <w:rFonts w:cs="Arial"/>
        </w:rPr>
      </w:pPr>
      <w:r w:rsidRPr="00984F7F">
        <w:rPr>
          <w:rFonts w:cs="Arial"/>
          <w:b/>
          <w:bCs/>
        </w:rPr>
        <w:t xml:space="preserve">Nota Explicativa 2: </w:t>
      </w:r>
      <w:r w:rsidR="0027266A" w:rsidRPr="00984F7F">
        <w:rPr>
          <w:rFonts w:cs="Arial"/>
          <w:b/>
          <w:bCs/>
        </w:rPr>
        <w:t xml:space="preserve">Serviços de Grande Vulto: </w:t>
      </w:r>
      <w:r w:rsidR="0027266A" w:rsidRPr="00984F7F">
        <w:rPr>
          <w:rFonts w:cs="Arial"/>
        </w:rPr>
        <w:t>No caso de serviço cujo valor estimado supere R$ 216.081.640,00 (conforme art. 6º, XXII</w:t>
      </w:r>
      <w:r w:rsidR="000465A4" w:rsidRPr="00984F7F">
        <w:rPr>
          <w:rFonts w:cs="Arial"/>
        </w:rPr>
        <w:t>,</w:t>
      </w:r>
      <w:r w:rsidR="0027266A" w:rsidRPr="00984F7F">
        <w:rPr>
          <w:rFonts w:cs="Arial"/>
        </w:rPr>
        <w:t xml:space="preserve"> da Lei nº 14.133/21, atualizado pelo Decreto nº 10.922/21), será obrigatória a inclusão de disposição no Termo de Referência indicando os termos da Matriz de Risco a ser aposta no</w:t>
      </w:r>
      <w:r w:rsidRPr="00984F7F">
        <w:rPr>
          <w:rFonts w:cs="Arial"/>
        </w:rPr>
        <w:t xml:space="preserve"> contrato</w:t>
      </w:r>
      <w:r w:rsidR="006B5028" w:rsidRPr="00984F7F">
        <w:rPr>
          <w:rFonts w:cs="Arial"/>
        </w:rPr>
        <w:t>.</w:t>
      </w:r>
    </w:p>
    <w:p w14:paraId="61B740BF" w14:textId="16C27CFE" w:rsidR="00737563" w:rsidRPr="00984F7F" w:rsidRDefault="00CF1B40" w:rsidP="1FCB942D">
      <w:pPr>
        <w:pStyle w:val="Citao"/>
        <w:spacing w:before="240" w:after="240"/>
        <w:rPr>
          <w:rFonts w:cs="Arial"/>
          <w:szCs w:val="20"/>
        </w:rPr>
      </w:pPr>
      <w:r w:rsidRPr="00984F7F">
        <w:rPr>
          <w:rFonts w:cs="Arial"/>
          <w:b/>
          <w:bCs/>
          <w:szCs w:val="20"/>
        </w:rPr>
        <w:t>Nota Explicativa 3</w:t>
      </w:r>
      <w:r w:rsidRPr="00984F7F">
        <w:rPr>
          <w:rFonts w:cs="Arial"/>
          <w:szCs w:val="20"/>
        </w:rPr>
        <w:t xml:space="preserve">: </w:t>
      </w:r>
      <w:r w:rsidRPr="00984F7F">
        <w:rPr>
          <w:rFonts w:cs="Arial"/>
          <w:b/>
          <w:bCs/>
          <w:szCs w:val="20"/>
        </w:rPr>
        <w:t>Inexequibilidade</w:t>
      </w:r>
      <w:r w:rsidRPr="00984F7F">
        <w:rPr>
          <w:rFonts w:cs="Arial"/>
          <w:szCs w:val="20"/>
        </w:rPr>
        <w:t>: Se houver procedimento de disputa na Dispensa Eletrônica, lembrar que, segundo §4º do art. 59 da Lei nº 14.133/21, serão consideradas inexequíveis as propostas cujos valores forem inferiores a 75% (setenta e cinco por cento) do valor orçado pela Administração.</w:t>
      </w:r>
    </w:p>
    <w:p w14:paraId="7A89ACCF" w14:textId="348C31D0" w:rsidR="00CF1B40" w:rsidRPr="00984F7F" w:rsidRDefault="00737563" w:rsidP="00E43231">
      <w:pPr>
        <w:pStyle w:val="Citao"/>
        <w:spacing w:before="240" w:after="240"/>
        <w:rPr>
          <w:rFonts w:cs="Arial"/>
          <w:szCs w:val="20"/>
        </w:rPr>
      </w:pPr>
      <w:r w:rsidRPr="00984F7F">
        <w:rPr>
          <w:rFonts w:cs="Arial"/>
          <w:b/>
          <w:bCs/>
          <w:szCs w:val="20"/>
        </w:rPr>
        <w:t>Nota Explicativa 4</w:t>
      </w:r>
      <w:r w:rsidRPr="00984F7F">
        <w:rPr>
          <w:rFonts w:cs="Arial"/>
          <w:szCs w:val="20"/>
        </w:rPr>
        <w:t xml:space="preserve">: </w:t>
      </w:r>
      <w:r w:rsidRPr="00984F7F">
        <w:rPr>
          <w:rFonts w:cs="Arial"/>
          <w:b/>
          <w:bCs/>
          <w:szCs w:val="20"/>
        </w:rPr>
        <w:t xml:space="preserve">Garantia adicional: </w:t>
      </w:r>
      <w:r w:rsidRPr="00984F7F">
        <w:rPr>
          <w:rFonts w:cs="Arial"/>
          <w:szCs w:val="20"/>
        </w:rPr>
        <w:t>Deverá ser exigida garantia adicional da Contratada se a proposta for inferior a 85% (oitenta e cinco por cento) do valor orçado pela Administração, equivalente à diferença entre este último e o valor da proposta, sem prejuízo das demais garantias exigíveis de acordo a Lei.</w:t>
      </w:r>
    </w:p>
    <w:p w14:paraId="1A0D4F59" w14:textId="77777777" w:rsidR="00FE0F2D" w:rsidRPr="00984F7F" w:rsidRDefault="00FE0F2D" w:rsidP="00FE0F2D">
      <w:pPr>
        <w:pStyle w:val="PargrafodaLista"/>
        <w:spacing w:after="0" w:line="276" w:lineRule="auto"/>
        <w:ind w:left="993"/>
        <w:jc w:val="both"/>
        <w:rPr>
          <w:rFonts w:ascii="Arial" w:hAnsi="Arial" w:cs="Arial"/>
          <w:i/>
          <w:color w:val="FF0000"/>
          <w:sz w:val="20"/>
          <w:szCs w:val="20"/>
        </w:rPr>
      </w:pPr>
    </w:p>
    <w:p w14:paraId="6D967812" w14:textId="67008579" w:rsidR="003D3F86" w:rsidRPr="00984F7F" w:rsidRDefault="003D3F86" w:rsidP="003018E7">
      <w:pPr>
        <w:pStyle w:val="PargrafodaLista"/>
        <w:numPr>
          <w:ilvl w:val="1"/>
          <w:numId w:val="8"/>
        </w:numPr>
        <w:spacing w:after="0" w:line="276" w:lineRule="auto"/>
        <w:jc w:val="both"/>
        <w:rPr>
          <w:rFonts w:ascii="Arial" w:hAnsi="Arial" w:cs="Arial"/>
          <w:i/>
          <w:color w:val="FF0000"/>
          <w:sz w:val="20"/>
          <w:szCs w:val="20"/>
        </w:rPr>
      </w:pPr>
      <w:r w:rsidRPr="00984F7F">
        <w:rPr>
          <w:rFonts w:ascii="Arial" w:hAnsi="Arial" w:cs="Arial"/>
          <w:i/>
          <w:color w:val="FF0000"/>
          <w:sz w:val="20"/>
          <w:szCs w:val="20"/>
        </w:rPr>
        <w:t>Ressalvado o objeto ou parte dele sujeito ao regime de empreitada por preço unitário, o critério de aceitabilidade de preços será o valor global estimado para a contratação.</w:t>
      </w:r>
    </w:p>
    <w:p w14:paraId="482C7E7F" w14:textId="6B1CAE30" w:rsidR="000F7088" w:rsidRPr="00984F7F" w:rsidRDefault="003D3F86" w:rsidP="003018E7">
      <w:pPr>
        <w:pStyle w:val="PargrafodaLista"/>
        <w:numPr>
          <w:ilvl w:val="1"/>
          <w:numId w:val="8"/>
        </w:numPr>
        <w:spacing w:after="0" w:line="276" w:lineRule="auto"/>
        <w:jc w:val="both"/>
        <w:rPr>
          <w:rFonts w:ascii="Arial" w:hAnsi="Arial" w:cs="Arial"/>
          <w:i/>
          <w:color w:val="FF0000"/>
          <w:sz w:val="20"/>
          <w:szCs w:val="20"/>
        </w:rPr>
      </w:pPr>
      <w:r w:rsidRPr="00984F7F">
        <w:rPr>
          <w:rFonts w:ascii="Arial" w:hAnsi="Arial" w:cs="Arial"/>
          <w:i/>
          <w:color w:val="FF0000"/>
          <w:sz w:val="20"/>
          <w:szCs w:val="20"/>
        </w:rPr>
        <w:t>O proponente, ou, havendo dispensa eletrônica, aquele que estiver mais bem colocado na disputa, deverá apresentar à Administração, por meio eletrônico, planilha que contenha o preço global, os quantitativos e os preços unitários tidos como relevantes, conforme modelo de planilha elaborada pela Administração, para efeito de avaliação de exequibilidade (art. 59, §3º, da Lei nº 14.133/2021);</w:t>
      </w:r>
    </w:p>
    <w:p w14:paraId="2504ED4A" w14:textId="77777777" w:rsidR="009F52C6" w:rsidRPr="00984F7F" w:rsidRDefault="009F52C6" w:rsidP="009F52C6">
      <w:pPr>
        <w:pStyle w:val="PargrafodaLista"/>
        <w:spacing w:after="0" w:line="276" w:lineRule="auto"/>
        <w:ind w:left="432"/>
        <w:jc w:val="both"/>
        <w:rPr>
          <w:rFonts w:ascii="Arial" w:hAnsi="Arial" w:cs="Arial"/>
          <w:i/>
          <w:color w:val="FF0000"/>
          <w:sz w:val="20"/>
          <w:szCs w:val="20"/>
        </w:rPr>
      </w:pPr>
    </w:p>
    <w:p w14:paraId="6C1194EC" w14:textId="77777777" w:rsidR="009F52C6" w:rsidRPr="00984F7F" w:rsidRDefault="009F52C6" w:rsidP="009F52C6">
      <w:pPr>
        <w:pStyle w:val="Citao"/>
        <w:spacing w:before="240" w:after="240"/>
        <w:rPr>
          <w:rFonts w:cs="Arial"/>
          <w:szCs w:val="20"/>
          <w:lang w:val=""/>
        </w:rPr>
      </w:pPr>
      <w:r w:rsidRPr="00984F7F">
        <w:rPr>
          <w:rFonts w:cs="Arial"/>
          <w:b/>
          <w:bCs/>
          <w:szCs w:val="20"/>
          <w:lang w:val=""/>
        </w:rPr>
        <w:t>Nota Explicativa</w:t>
      </w:r>
      <w:r w:rsidRPr="00984F7F">
        <w:rPr>
          <w:rFonts w:cs="Arial"/>
          <w:szCs w:val="20"/>
          <w:lang w:val=""/>
        </w:rPr>
        <w:t>: Se o regime não é de empreitada por preço unitário, não cabe desclassificação em razão de custos unitários superiores aos orçados pela Administração, por força do art. 56, §5º, da Lei nº 14.133/2021. Por essa razão, essa planilha, neste momento, servirá apenas para aferir a exequibilidade da proposta e não eventual sobrepreço de preços unitários. Embora isso possa representar um risco em relação a um futuro jogo de planilhas pelo contratado, os artigos 127 e principalmente 128 impedem que os preços unitários maiores sejam usados como parâmetro de futuros aditivos.</w:t>
      </w:r>
    </w:p>
    <w:p w14:paraId="58F59A47" w14:textId="77777777" w:rsidR="009F52C6" w:rsidRPr="00984F7F" w:rsidRDefault="009F52C6" w:rsidP="009F52C6">
      <w:pPr>
        <w:pStyle w:val="PargrafodaLista"/>
        <w:spacing w:after="0" w:line="276" w:lineRule="auto"/>
        <w:ind w:left="993"/>
        <w:jc w:val="both"/>
        <w:rPr>
          <w:rFonts w:ascii="Arial" w:hAnsi="Arial" w:cs="Arial"/>
          <w:i/>
          <w:color w:val="FF0000"/>
          <w:sz w:val="20"/>
          <w:szCs w:val="20"/>
        </w:rPr>
      </w:pPr>
    </w:p>
    <w:p w14:paraId="6EE251AB" w14:textId="2811CF81" w:rsidR="00746CEE" w:rsidRPr="00984F7F" w:rsidRDefault="00746CEE" w:rsidP="003018E7">
      <w:pPr>
        <w:pStyle w:val="PargrafodaLista"/>
        <w:numPr>
          <w:ilvl w:val="1"/>
          <w:numId w:val="8"/>
        </w:numPr>
        <w:spacing w:after="0" w:line="276" w:lineRule="auto"/>
        <w:jc w:val="both"/>
        <w:rPr>
          <w:rFonts w:ascii="Arial" w:hAnsi="Arial" w:cs="Arial"/>
          <w:i/>
          <w:color w:val="FF0000"/>
          <w:sz w:val="20"/>
          <w:szCs w:val="20"/>
        </w:rPr>
      </w:pPr>
      <w:r w:rsidRPr="00984F7F">
        <w:rPr>
          <w:rFonts w:ascii="Arial" w:hAnsi="Arial" w:cs="Arial"/>
          <w:i/>
          <w:color w:val="FF0000"/>
          <w:sz w:val="20"/>
          <w:szCs w:val="20"/>
        </w:rPr>
        <w:t>Para o objeto ou parte dele sujeito ao regime de empreitada por preço unitário o critério de aceitabilidade de preços será: (...)</w:t>
      </w:r>
    </w:p>
    <w:p w14:paraId="5BFFE66A" w14:textId="4AA0410A" w:rsidR="00A82212" w:rsidRPr="00984F7F" w:rsidRDefault="00A82212" w:rsidP="00A82212">
      <w:pPr>
        <w:pStyle w:val="Citao"/>
        <w:spacing w:before="240" w:after="240"/>
        <w:rPr>
          <w:rFonts w:cs="Arial"/>
          <w:szCs w:val="20"/>
        </w:rPr>
      </w:pPr>
      <w:r w:rsidRPr="00984F7F">
        <w:rPr>
          <w:rFonts w:cs="Arial"/>
          <w:b/>
          <w:bCs/>
          <w:szCs w:val="20"/>
          <w:lang w:val=""/>
        </w:rPr>
        <w:t>Nota Explicativa</w:t>
      </w:r>
      <w:r w:rsidRPr="00984F7F">
        <w:rPr>
          <w:rFonts w:cs="Arial"/>
          <w:szCs w:val="20"/>
          <w:lang w:val=""/>
        </w:rPr>
        <w:t xml:space="preserve">: Se o regime é o de empreitada por preço unitário, cabe desclassificação em razão de custos unitários superiores aos orçados pela Administração, conforme art. 59, §3º, da Lei nº 14.133/2021, que expressamente se refere ao </w:t>
      </w:r>
      <w:r w:rsidRPr="00984F7F">
        <w:rPr>
          <w:rFonts w:cs="Arial"/>
          <w:szCs w:val="20"/>
        </w:rPr>
        <w:t xml:space="preserve">critério de aceitabilidade de preços unitário e global a </w:t>
      </w:r>
      <w:r w:rsidRPr="00984F7F">
        <w:rPr>
          <w:rFonts w:cs="Arial"/>
          <w:b/>
          <w:szCs w:val="20"/>
        </w:rPr>
        <w:t>ser fixado no edital</w:t>
      </w:r>
      <w:r w:rsidRPr="00984F7F">
        <w:rPr>
          <w:rFonts w:cs="Arial"/>
          <w:szCs w:val="20"/>
        </w:rPr>
        <w:t xml:space="preserve">, bem como pela definição de sobrepreço do art. 6º, LVI, que expressamente estabelece que esse pode ocorrer em relação ao preço unitário nesse regime. Assim, em princípio, é cabível estabelecer um critério próprio, conforme as peculiaridades do caso, que pode envolver os custos tidos como relevantes, eventual margem em relação ao preço de referência </w:t>
      </w:r>
      <w:proofErr w:type="gramStart"/>
      <w:r w:rsidRPr="00984F7F">
        <w:rPr>
          <w:rFonts w:cs="Arial"/>
          <w:szCs w:val="20"/>
        </w:rPr>
        <w:t>etc..</w:t>
      </w:r>
      <w:proofErr w:type="gramEnd"/>
    </w:p>
    <w:p w14:paraId="254BF757" w14:textId="1B9CACA4" w:rsidR="00172328" w:rsidRPr="00984F7F" w:rsidRDefault="000D5803" w:rsidP="003018E7">
      <w:pPr>
        <w:pStyle w:val="PargrafodaLista"/>
        <w:numPr>
          <w:ilvl w:val="0"/>
          <w:numId w:val="1"/>
        </w:numPr>
        <w:spacing w:after="0" w:line="276" w:lineRule="auto"/>
        <w:jc w:val="both"/>
        <w:rPr>
          <w:rFonts w:ascii="Arial" w:hAnsi="Arial" w:cs="Arial"/>
          <w:b/>
          <w:sz w:val="20"/>
          <w:szCs w:val="20"/>
        </w:rPr>
      </w:pPr>
      <w:r w:rsidRPr="00984F7F">
        <w:rPr>
          <w:rFonts w:ascii="Arial" w:hAnsi="Arial" w:cs="Arial"/>
          <w:b/>
          <w:sz w:val="20"/>
          <w:szCs w:val="20"/>
        </w:rPr>
        <w:t>FUNDAMENTAÇÃO E DESCRIÇÃO DA NECESSIDADE DA CONTRATAÇÃO (art. 6º, inciso XXIII, alínea ‘b’ da Lei n. 14.133/2021)</w:t>
      </w:r>
      <w:r w:rsidR="00C223CC" w:rsidRPr="00984F7F">
        <w:rPr>
          <w:rFonts w:ascii="Arial" w:hAnsi="Arial" w:cs="Arial"/>
          <w:b/>
          <w:sz w:val="20"/>
          <w:szCs w:val="20"/>
        </w:rPr>
        <w:t>.</w:t>
      </w:r>
    </w:p>
    <w:p w14:paraId="284AD233" w14:textId="3E2B42DE" w:rsidR="00217FEA" w:rsidRPr="00984F7F" w:rsidRDefault="000D5803" w:rsidP="003018E7">
      <w:pPr>
        <w:pStyle w:val="PargrafodaLista"/>
        <w:numPr>
          <w:ilvl w:val="1"/>
          <w:numId w:val="9"/>
        </w:numPr>
        <w:spacing w:after="0" w:line="276" w:lineRule="auto"/>
        <w:jc w:val="both"/>
        <w:rPr>
          <w:rFonts w:ascii="Arial" w:hAnsi="Arial" w:cs="Arial"/>
          <w:sz w:val="20"/>
          <w:szCs w:val="20"/>
        </w:rPr>
      </w:pPr>
      <w:r w:rsidRPr="00984F7F">
        <w:rPr>
          <w:rFonts w:ascii="Arial" w:hAnsi="Arial" w:cs="Arial"/>
          <w:sz w:val="20"/>
          <w:szCs w:val="20"/>
        </w:rPr>
        <w:t xml:space="preserve">A </w:t>
      </w:r>
      <w:r w:rsidR="00654E03" w:rsidRPr="00984F7F">
        <w:rPr>
          <w:rFonts w:ascii="Arial" w:hAnsi="Arial" w:cs="Arial"/>
          <w:sz w:val="20"/>
          <w:szCs w:val="20"/>
        </w:rPr>
        <w:t>f</w:t>
      </w:r>
      <w:r w:rsidRPr="00984F7F">
        <w:rPr>
          <w:rFonts w:ascii="Arial" w:hAnsi="Arial" w:cs="Arial"/>
          <w:sz w:val="20"/>
          <w:szCs w:val="20"/>
        </w:rPr>
        <w:t xml:space="preserve">undamentação da </w:t>
      </w:r>
      <w:r w:rsidR="00654E03" w:rsidRPr="00984F7F">
        <w:rPr>
          <w:rFonts w:ascii="Arial" w:hAnsi="Arial" w:cs="Arial"/>
          <w:sz w:val="20"/>
          <w:szCs w:val="20"/>
        </w:rPr>
        <w:t>c</w:t>
      </w:r>
      <w:r w:rsidRPr="00984F7F">
        <w:rPr>
          <w:rFonts w:ascii="Arial" w:hAnsi="Arial" w:cs="Arial"/>
          <w:sz w:val="20"/>
          <w:szCs w:val="20"/>
        </w:rPr>
        <w:t xml:space="preserve">ontratação e seus quantitativos encontra-se pormenorizada em </w:t>
      </w:r>
      <w:r w:rsidR="0037357C" w:rsidRPr="00984F7F">
        <w:rPr>
          <w:rFonts w:ascii="Arial" w:hAnsi="Arial" w:cs="Arial"/>
          <w:sz w:val="20"/>
          <w:szCs w:val="20"/>
        </w:rPr>
        <w:t>t</w:t>
      </w:r>
      <w:r w:rsidRPr="00984F7F">
        <w:rPr>
          <w:rFonts w:ascii="Arial" w:hAnsi="Arial" w:cs="Arial"/>
          <w:sz w:val="20"/>
          <w:szCs w:val="20"/>
        </w:rPr>
        <w:t>ópico específico dos Estudos Técnicos Preliminares, apêndice deste Termo de Referência.</w:t>
      </w:r>
    </w:p>
    <w:p w14:paraId="0A0CF96B" w14:textId="3D57F4DB" w:rsidR="005044D0" w:rsidRPr="00984F7F" w:rsidRDefault="00400A97" w:rsidP="00984F7F">
      <w:pPr>
        <w:pStyle w:val="Citao"/>
        <w:spacing w:before="0" w:line="276" w:lineRule="auto"/>
        <w:rPr>
          <w:rFonts w:cs="Arial"/>
          <w:bCs/>
          <w:szCs w:val="20"/>
        </w:rPr>
      </w:pPr>
      <w:r w:rsidRPr="00984F7F">
        <w:rPr>
          <w:rFonts w:cs="Arial"/>
          <w:b/>
          <w:szCs w:val="20"/>
        </w:rPr>
        <w:t>Nota Explicativa</w:t>
      </w:r>
      <w:r w:rsidRPr="00984F7F">
        <w:rPr>
          <w:rFonts w:cs="Arial"/>
          <w:szCs w:val="20"/>
        </w:rPr>
        <w:t>:</w:t>
      </w:r>
      <w:r w:rsidR="00DE7858" w:rsidRPr="00984F7F">
        <w:rPr>
          <w:rFonts w:cs="Arial"/>
          <w:szCs w:val="20"/>
        </w:rPr>
        <w:t xml:space="preserve"> </w:t>
      </w:r>
      <w:r w:rsidR="00CB1D4D" w:rsidRPr="00984F7F">
        <w:rPr>
          <w:rFonts w:cs="Arial"/>
          <w:szCs w:val="20"/>
        </w:rPr>
        <w:t>De acordo com o artigo 6º, inciso XXIII, alínea ‘c’, da Lei n</w:t>
      </w:r>
      <w:r w:rsidR="003F4BAA" w:rsidRPr="00984F7F">
        <w:rPr>
          <w:rFonts w:cs="Arial"/>
          <w:szCs w:val="20"/>
        </w:rPr>
        <w:t>º</w:t>
      </w:r>
      <w:r w:rsidR="00CB1D4D" w:rsidRPr="00984F7F">
        <w:rPr>
          <w:rFonts w:cs="Arial"/>
          <w:szCs w:val="20"/>
        </w:rPr>
        <w:t xml:space="preserve"> 14.133/2021, a fundamentação da contratação é realizada mediante “referência aos estudos técnicos preliminares correspondentes ou, quando não for possível divulgar esses estudos, no extrato das partes que não contiverem informações sigilosas”</w:t>
      </w:r>
      <w:r w:rsidR="00984F7F">
        <w:rPr>
          <w:rFonts w:cs="Arial"/>
          <w:szCs w:val="20"/>
        </w:rPr>
        <w:t>.</w:t>
      </w:r>
    </w:p>
    <w:p w14:paraId="16E86067" w14:textId="306D5C01" w:rsidR="00FE71E3" w:rsidRPr="00C556AC" w:rsidRDefault="00026E1C" w:rsidP="003018E7">
      <w:pPr>
        <w:pStyle w:val="Nivel1"/>
        <w:numPr>
          <w:ilvl w:val="0"/>
          <w:numId w:val="9"/>
        </w:numPr>
        <w:rPr>
          <w:bCs/>
          <w:color w:val="FF0000"/>
          <w:sz w:val="20"/>
          <w:szCs w:val="20"/>
        </w:rPr>
      </w:pPr>
      <w:r w:rsidRPr="00C556AC">
        <w:rPr>
          <w:bCs/>
          <w:color w:val="FF0000"/>
          <w:sz w:val="20"/>
          <w:szCs w:val="20"/>
        </w:rPr>
        <w:t>DESCRIÇÃO DA SOLUÇÃO COMO UM TODO CONSIDERADO O CICLO DE VIDA DO OBJETO (art. 6º, inciso XXIII, alínea ‘c’, da Lei n. 14.133/2021).</w:t>
      </w:r>
    </w:p>
    <w:p w14:paraId="6AACCED4" w14:textId="6072A45E" w:rsidR="00FA7111" w:rsidRPr="00C556AC" w:rsidRDefault="00AC5203" w:rsidP="003018E7">
      <w:pPr>
        <w:pStyle w:val="PargrafodaLista"/>
        <w:numPr>
          <w:ilvl w:val="1"/>
          <w:numId w:val="10"/>
        </w:numPr>
        <w:spacing w:after="0" w:line="276" w:lineRule="auto"/>
        <w:jc w:val="both"/>
        <w:rPr>
          <w:rFonts w:ascii="Arial" w:hAnsi="Arial" w:cs="Arial"/>
          <w:i/>
          <w:iCs/>
          <w:color w:val="FF0000"/>
          <w:sz w:val="20"/>
          <w:szCs w:val="20"/>
        </w:rPr>
      </w:pPr>
      <w:r w:rsidRPr="00C556AC">
        <w:rPr>
          <w:rFonts w:ascii="Arial" w:hAnsi="Arial" w:cs="Arial"/>
          <w:i/>
          <w:iCs/>
          <w:color w:val="FF0000"/>
          <w:sz w:val="20"/>
          <w:szCs w:val="20"/>
        </w:rPr>
        <w:t>A descrição da solução como um todo</w:t>
      </w:r>
      <w:r w:rsidR="00546F13" w:rsidRPr="00C556AC">
        <w:rPr>
          <w:rFonts w:ascii="Arial" w:hAnsi="Arial" w:cs="Arial"/>
          <w:i/>
          <w:iCs/>
          <w:color w:val="FF0000"/>
          <w:sz w:val="20"/>
          <w:szCs w:val="20"/>
        </w:rPr>
        <w:t xml:space="preserve"> encontra-se pormenorizada em t</w:t>
      </w:r>
      <w:r w:rsidRPr="00C556AC">
        <w:rPr>
          <w:rFonts w:ascii="Arial" w:hAnsi="Arial" w:cs="Arial"/>
          <w:i/>
          <w:iCs/>
          <w:color w:val="FF0000"/>
          <w:sz w:val="20"/>
          <w:szCs w:val="20"/>
        </w:rPr>
        <w:t>ópico específico dos Estudos Técnicos Preliminares, apêndice deste Termo de Referência.</w:t>
      </w:r>
    </w:p>
    <w:p w14:paraId="1C814EA2" w14:textId="77777777" w:rsidR="00C93C25" w:rsidRPr="00984F7F" w:rsidRDefault="00C93C25" w:rsidP="00C93C25">
      <w:pPr>
        <w:pStyle w:val="Citao"/>
        <w:pBdr>
          <w:bottom w:val="single" w:sz="4" w:space="0" w:color="1F497D"/>
        </w:pBdr>
        <w:spacing w:before="0" w:line="276" w:lineRule="auto"/>
        <w:rPr>
          <w:rFonts w:cs="Arial"/>
          <w:szCs w:val="20"/>
        </w:rPr>
      </w:pPr>
      <w:r w:rsidRPr="00C556AC">
        <w:rPr>
          <w:rFonts w:cs="Arial"/>
          <w:b/>
          <w:bCs/>
          <w:szCs w:val="20"/>
        </w:rPr>
        <w:t>Nota Explicativa 1:</w:t>
      </w:r>
      <w:r w:rsidRPr="00C556AC">
        <w:rPr>
          <w:rFonts w:cs="Arial"/>
          <w:szCs w:val="20"/>
        </w:rPr>
        <w:t xml:space="preserve"> O artigo 18, §1º, </w:t>
      </w:r>
      <w:r w:rsidRPr="00984F7F">
        <w:rPr>
          <w:rFonts w:cs="Arial"/>
          <w:szCs w:val="20"/>
        </w:rPr>
        <w:t xml:space="preserve">da Lei n. 14.133/2021: § 1º O estudo técnico preliminar a que se refere o inciso I do </w:t>
      </w:r>
      <w:r w:rsidRPr="00984F7F">
        <w:rPr>
          <w:rStyle w:val="Forte"/>
          <w:rFonts w:cs="Arial"/>
          <w:b w:val="0"/>
          <w:bCs w:val="0"/>
          <w:szCs w:val="20"/>
        </w:rPr>
        <w:t>caput</w:t>
      </w:r>
      <w:r w:rsidRPr="00984F7F">
        <w:rPr>
          <w:rStyle w:val="Forte"/>
          <w:rFonts w:cs="Arial"/>
          <w:szCs w:val="20"/>
        </w:rPr>
        <w:t xml:space="preserve"> </w:t>
      </w:r>
      <w:r w:rsidRPr="00984F7F">
        <w:rPr>
          <w:rFonts w:cs="Arial"/>
          <w:szCs w:val="20"/>
        </w:rPr>
        <w:t>deste artigo deverá evidenciar o problema a ser resolvido e a sua melhor solução, de modo a permitir a avaliação da viabilidade técnica e econômica da contratação, e conterá os seguintes elementos: (...)VII - descrição da solução como um todo, inclusive das exigências relacionadas à manutenção e à assistência técnica, quando for o caso;</w:t>
      </w:r>
    </w:p>
    <w:p w14:paraId="27B26B87" w14:textId="43BC23BB" w:rsidR="00C93C25" w:rsidRPr="00984F7F" w:rsidRDefault="00C93C25" w:rsidP="00C93C25">
      <w:pPr>
        <w:pStyle w:val="Citao"/>
        <w:pBdr>
          <w:bottom w:val="single" w:sz="4" w:space="0" w:color="1F497D"/>
        </w:pBdr>
        <w:spacing w:before="0" w:line="276" w:lineRule="auto"/>
        <w:rPr>
          <w:rFonts w:cs="Arial"/>
          <w:szCs w:val="20"/>
        </w:rPr>
      </w:pPr>
      <w:r w:rsidRPr="00984F7F">
        <w:rPr>
          <w:rFonts w:cs="Arial"/>
          <w:szCs w:val="20"/>
        </w:rPr>
        <w:t>Caso haja a necessidade de modificação da descrição em relação à originalmente feita nos estudos técnicos preliminares, recomenda-se ajustar a redação acima</w:t>
      </w:r>
      <w:r w:rsidR="00FE0105" w:rsidRPr="00984F7F">
        <w:rPr>
          <w:rFonts w:cs="Arial"/>
          <w:szCs w:val="20"/>
        </w:rPr>
        <w:t>.</w:t>
      </w:r>
    </w:p>
    <w:p w14:paraId="02D3E93F" w14:textId="70231CB2" w:rsidR="00C93C25" w:rsidRPr="00984F7F" w:rsidRDefault="00C93C25" w:rsidP="00C93C25">
      <w:pPr>
        <w:pStyle w:val="Citao"/>
        <w:pBdr>
          <w:bottom w:val="single" w:sz="4" w:space="0" w:color="1F497D"/>
        </w:pBdr>
        <w:spacing w:before="0" w:line="276" w:lineRule="auto"/>
        <w:rPr>
          <w:rFonts w:cs="Arial"/>
          <w:szCs w:val="20"/>
        </w:rPr>
      </w:pPr>
      <w:r w:rsidRPr="00984F7F">
        <w:rPr>
          <w:rFonts w:cs="Arial"/>
          <w:b/>
          <w:szCs w:val="20"/>
        </w:rPr>
        <w:t>Nota Explicativa 2:</w:t>
      </w:r>
      <w:r w:rsidRPr="00984F7F">
        <w:rPr>
          <w:rFonts w:cs="Arial"/>
          <w:szCs w:val="20"/>
        </w:rPr>
        <w:t xml:space="preserve"> O objeto deve ser descrito de forma detalhada, com todas as especificações necessárias e suficientes para garantir a qualidade da contra</w:t>
      </w:r>
      <w:r w:rsidR="00E63D20" w:rsidRPr="00984F7F">
        <w:rPr>
          <w:rFonts w:cs="Arial"/>
          <w:szCs w:val="20"/>
        </w:rPr>
        <w:t>ta</w:t>
      </w:r>
      <w:r w:rsidRPr="00984F7F">
        <w:rPr>
          <w:rFonts w:cs="Arial"/>
          <w:szCs w:val="20"/>
        </w:rPr>
        <w:t>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 ABNT, quanto a requisitos mínimos de qualidade, utilidade, resistência e segurança, nos termos da Lei n° 4.150, de 1962.</w:t>
      </w:r>
    </w:p>
    <w:p w14:paraId="16A7C924" w14:textId="211F3640" w:rsidR="00C93C25" w:rsidRPr="00984F7F" w:rsidRDefault="00C93C25" w:rsidP="00C93C25">
      <w:pPr>
        <w:pStyle w:val="Citao"/>
        <w:pBdr>
          <w:bottom w:val="single" w:sz="4" w:space="0" w:color="1F497D"/>
        </w:pBdr>
        <w:spacing w:before="0" w:line="276" w:lineRule="auto"/>
        <w:rPr>
          <w:rFonts w:cs="Arial"/>
          <w:szCs w:val="20"/>
        </w:rPr>
      </w:pPr>
      <w:r w:rsidRPr="00984F7F">
        <w:rPr>
          <w:rFonts w:cs="Arial"/>
          <w:b/>
          <w:bCs/>
          <w:szCs w:val="20"/>
        </w:rPr>
        <w:t xml:space="preserve">Nota Explicativa 3: </w:t>
      </w:r>
      <w:r w:rsidRPr="00984F7F">
        <w:rPr>
          <w:rFonts w:cs="Arial"/>
          <w:szCs w:val="20"/>
        </w:rPr>
        <w:t>O art. 6º, XXIII, “c”</w:t>
      </w:r>
      <w:r w:rsidR="007E17DC" w:rsidRPr="00984F7F">
        <w:rPr>
          <w:rFonts w:cs="Arial"/>
          <w:szCs w:val="20"/>
        </w:rPr>
        <w:t>,</w:t>
      </w:r>
      <w:r w:rsidRPr="00984F7F">
        <w:rPr>
          <w:rFonts w:cs="Arial"/>
          <w:szCs w:val="20"/>
        </w:rPr>
        <w:t xml:space="preserve"> da Lei nº 14.133/21 dispõe que a descrição da solução como um todo deve considerar todo o ciclo de vida do objeto. “Ciclo de Vida” é definido no art. 3º da Lei nº 12.305/10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w:t>
      </w:r>
      <w:r w:rsidRPr="00984F7F">
        <w:rPr>
          <w:rFonts w:cs="Arial"/>
          <w:szCs w:val="20"/>
        </w:rPr>
        <w:lastRenderedPageBreak/>
        <w:t xml:space="preserve">também eventual sustentabilidade de sua produção, duração de seu consumo (se é menos ou mais durável) até a destinação final. Reitere-se: se a descrição contida no ETP não contiver esse ponto, deve ser complementada neste documento. A preocupação com o ciclo de vida é mais comum para bens, porém, não se afasta, em princípio, analisar eventual cabimento desse aspecto no planejamento do serviço, principalmente em serviços </w:t>
      </w:r>
      <w:r w:rsidR="00BB7D71" w:rsidRPr="00984F7F">
        <w:rPr>
          <w:rFonts w:cs="Arial"/>
          <w:szCs w:val="20"/>
        </w:rPr>
        <w:t>d</w:t>
      </w:r>
      <w:r w:rsidRPr="00984F7F">
        <w:rPr>
          <w:rFonts w:cs="Arial"/>
          <w:szCs w:val="20"/>
        </w:rPr>
        <w:t>e engenharia que envolvam fornecimento de bens e materiais.</w:t>
      </w:r>
    </w:p>
    <w:p w14:paraId="3DDC26D9" w14:textId="5A0D9A4D" w:rsidR="00C93C25" w:rsidRPr="00984F7F" w:rsidRDefault="00C93C25" w:rsidP="00C93C25">
      <w:pPr>
        <w:pStyle w:val="Citao"/>
        <w:pBdr>
          <w:bottom w:val="single" w:sz="4" w:space="0" w:color="1F497D"/>
        </w:pBdr>
        <w:spacing w:before="0" w:line="276" w:lineRule="auto"/>
        <w:rPr>
          <w:rFonts w:cs="Arial"/>
          <w:szCs w:val="20"/>
        </w:rPr>
      </w:pPr>
      <w:r w:rsidRPr="00984F7F">
        <w:rPr>
          <w:rFonts w:cs="Arial"/>
          <w:b/>
          <w:bCs/>
          <w:szCs w:val="20"/>
        </w:rPr>
        <w:t>Nota Explicativa 4:</w:t>
      </w:r>
      <w:r w:rsidRPr="00984F7F">
        <w:rPr>
          <w:rFonts w:cs="Arial"/>
          <w:szCs w:val="20"/>
        </w:rPr>
        <w:t xml:space="preserve"> O art. 47, I, da Lei n</w:t>
      </w:r>
      <w:r w:rsidR="005A6EA1" w:rsidRPr="00984F7F">
        <w:rPr>
          <w:rFonts w:cs="Arial"/>
          <w:szCs w:val="20"/>
        </w:rPr>
        <w:t>º</w:t>
      </w:r>
      <w:r w:rsidRPr="00984F7F">
        <w:rPr>
          <w:rFonts w:cs="Arial"/>
          <w:szCs w:val="20"/>
        </w:rPr>
        <w:t xml:space="preserve"> 14.133/2021 estabelece que deve ser feita “a padronização, considerada a compatibilidade de especificações estéticas, técnicas ou de desempenho”. A Portaria SEGES/ME nº 938/2022 instituiu o catálogo eletrônico de padronização, o qual deverá ser consultado para verificar se a contratação almejada está contemplada em seus termos. Em existindo padronização aprovada, ela deve ser considerada e eventual não-uso justificado nos autos.</w:t>
      </w:r>
    </w:p>
    <w:p w14:paraId="41CB2939" w14:textId="18930678" w:rsidR="00C93C25" w:rsidRPr="00984F7F" w:rsidRDefault="00C93C25" w:rsidP="00C93C25">
      <w:pPr>
        <w:pStyle w:val="Citao"/>
        <w:pBdr>
          <w:bottom w:val="single" w:sz="4" w:space="0" w:color="1F497D"/>
        </w:pBdr>
        <w:spacing w:before="0" w:line="276" w:lineRule="auto"/>
        <w:rPr>
          <w:rFonts w:cs="Arial"/>
          <w:szCs w:val="20"/>
        </w:rPr>
      </w:pPr>
      <w:r w:rsidRPr="00984F7F">
        <w:rPr>
          <w:rFonts w:cs="Arial"/>
          <w:b/>
          <w:bCs/>
          <w:szCs w:val="20"/>
        </w:rPr>
        <w:t xml:space="preserve">Nota Explicativa 5: </w:t>
      </w:r>
      <w:r w:rsidRPr="00984F7F">
        <w:rPr>
          <w:rFonts w:cs="Arial"/>
          <w:szCs w:val="20"/>
        </w:rPr>
        <w:t xml:space="preserve">Em havendo elementos de sustentabilidade (fornecimento em material reciclável ou com madeira de reflorestamento, cuidados com resíduos sólidos – Lei </w:t>
      </w:r>
      <w:r w:rsidR="0026708D" w:rsidRPr="00984F7F">
        <w:rPr>
          <w:rFonts w:cs="Arial"/>
          <w:szCs w:val="20"/>
        </w:rPr>
        <w:t xml:space="preserve">nº </w:t>
      </w:r>
      <w:r w:rsidRPr="00984F7F">
        <w:rPr>
          <w:rFonts w:cs="Arial"/>
          <w:szCs w:val="20"/>
        </w:rPr>
        <w:t>14.133/2021, art. 45, I -, ou condicionantes e compensação ambiental etc.) inerentes ao objeto contratual, estes devem estar na solução como um todo de modo específico e concreto, evitando-se descrições genéricas, de difícil aferição e controle. Recomenda-se destacar em tópicos específicos da descrição do objeto seus elementos atinentes a aspectos de sustentabilidade. Sugere-se consultar o Guia Nacional de Contratações Sustentáveis da AGU para tal fim. Caso o Estudo Técnico Preliminar seja silente ou insuficiente a esse respeito, recomenda-se abrir tópico específico nesta seção sobre a matéria.</w:t>
      </w:r>
    </w:p>
    <w:p w14:paraId="67CD47F2" w14:textId="700C437C" w:rsidR="005044D0" w:rsidRPr="00984F7F" w:rsidRDefault="00C93C25" w:rsidP="00984F7F">
      <w:pPr>
        <w:pStyle w:val="Citao"/>
        <w:pBdr>
          <w:bottom w:val="single" w:sz="4" w:space="0" w:color="1F497D"/>
        </w:pBdr>
        <w:spacing w:before="0" w:line="276" w:lineRule="auto"/>
        <w:rPr>
          <w:rFonts w:cs="Arial"/>
          <w:szCs w:val="20"/>
        </w:rPr>
      </w:pPr>
      <w:r w:rsidRPr="00984F7F">
        <w:rPr>
          <w:rFonts w:cs="Arial"/>
          <w:szCs w:val="20"/>
        </w:rPr>
        <w:t>Vale registrar que a sustentabilidade pode incidir a partir</w:t>
      </w:r>
      <w:r w:rsidRPr="00C556AC">
        <w:rPr>
          <w:rFonts w:cs="Arial"/>
          <w:szCs w:val="20"/>
        </w:rPr>
        <w:t xml:space="preserve"> de características do próprio objeto a ser contratado como também de outros modos, compilados no tópico “requisitos da contratação”, abaixo</w:t>
      </w:r>
      <w:r w:rsidR="00984F7F">
        <w:rPr>
          <w:rFonts w:cs="Arial"/>
          <w:szCs w:val="20"/>
        </w:rPr>
        <w:t>.</w:t>
      </w:r>
    </w:p>
    <w:p w14:paraId="12000FE6" w14:textId="1EA54E8F" w:rsidR="00FF4094" w:rsidRPr="00C556AC" w:rsidRDefault="00FF4094" w:rsidP="003018E7">
      <w:pPr>
        <w:pStyle w:val="Nivel1"/>
        <w:numPr>
          <w:ilvl w:val="0"/>
          <w:numId w:val="9"/>
        </w:numPr>
        <w:rPr>
          <w:bCs/>
          <w:i/>
          <w:iCs/>
          <w:color w:val="FF0000"/>
          <w:sz w:val="20"/>
          <w:szCs w:val="20"/>
        </w:rPr>
      </w:pPr>
      <w:r w:rsidRPr="00C556AC">
        <w:rPr>
          <w:bCs/>
          <w:color w:val="FF0000"/>
          <w:sz w:val="20"/>
          <w:szCs w:val="20"/>
        </w:rPr>
        <w:t xml:space="preserve">REQUISITOS DA CONTRATAÇÃO (art. 6º, XXIII, </w:t>
      </w:r>
      <w:r w:rsidR="005F67A2" w:rsidRPr="00C556AC">
        <w:rPr>
          <w:bCs/>
          <w:color w:val="FF0000"/>
          <w:sz w:val="20"/>
          <w:szCs w:val="20"/>
        </w:rPr>
        <w:t>alínea ‘</w:t>
      </w:r>
      <w:r w:rsidRPr="00C556AC">
        <w:rPr>
          <w:bCs/>
          <w:color w:val="FF0000"/>
          <w:sz w:val="20"/>
          <w:szCs w:val="20"/>
        </w:rPr>
        <w:t>d</w:t>
      </w:r>
      <w:r w:rsidR="005F67A2" w:rsidRPr="00C556AC">
        <w:rPr>
          <w:bCs/>
          <w:color w:val="FF0000"/>
          <w:sz w:val="20"/>
          <w:szCs w:val="20"/>
        </w:rPr>
        <w:t>’</w:t>
      </w:r>
      <w:r w:rsidRPr="00C556AC">
        <w:rPr>
          <w:bCs/>
          <w:color w:val="FF0000"/>
          <w:sz w:val="20"/>
          <w:szCs w:val="20"/>
        </w:rPr>
        <w:t xml:space="preserve"> </w:t>
      </w:r>
      <w:r w:rsidR="005F67A2" w:rsidRPr="00C556AC">
        <w:rPr>
          <w:bCs/>
          <w:color w:val="FF0000"/>
          <w:sz w:val="20"/>
          <w:szCs w:val="20"/>
        </w:rPr>
        <w:t>da Lei nº 14.133/21</w:t>
      </w:r>
      <w:r w:rsidR="00EF765F" w:rsidRPr="00C556AC">
        <w:rPr>
          <w:bCs/>
          <w:color w:val="FF0000"/>
          <w:sz w:val="20"/>
          <w:szCs w:val="20"/>
        </w:rPr>
        <w:t>)</w:t>
      </w:r>
    </w:p>
    <w:p w14:paraId="03F41DB2" w14:textId="77777777" w:rsidR="0045556C" w:rsidRPr="00984F7F" w:rsidRDefault="0045556C" w:rsidP="0045556C">
      <w:pPr>
        <w:rPr>
          <w:rFonts w:ascii="Arial" w:hAnsi="Arial" w:cs="Arial"/>
          <w:sz w:val="20"/>
          <w:szCs w:val="20"/>
        </w:rPr>
      </w:pPr>
    </w:p>
    <w:p w14:paraId="2127C89F" w14:textId="725BD3FE" w:rsidR="004016FB" w:rsidRPr="00984F7F" w:rsidRDefault="004016FB" w:rsidP="00EF741C">
      <w:pPr>
        <w:pStyle w:val="Citao"/>
        <w:pBdr>
          <w:bottom w:val="single" w:sz="4" w:space="0" w:color="1F497D"/>
        </w:pBdr>
        <w:spacing w:before="0" w:line="276" w:lineRule="auto"/>
        <w:rPr>
          <w:rFonts w:cs="Arial"/>
          <w:szCs w:val="20"/>
        </w:rPr>
      </w:pPr>
      <w:r w:rsidRPr="00F36382">
        <w:rPr>
          <w:rFonts w:cs="Arial"/>
          <w:b/>
          <w:bCs/>
          <w:szCs w:val="20"/>
        </w:rPr>
        <w:t xml:space="preserve">Nota Explicativa: </w:t>
      </w:r>
      <w:r w:rsidRPr="00F36382">
        <w:rPr>
          <w:rFonts w:cs="Arial"/>
          <w:szCs w:val="20"/>
        </w:rPr>
        <w:t xml:space="preserve">Alguns </w:t>
      </w:r>
      <w:r w:rsidRPr="00840EA4">
        <w:rPr>
          <w:rFonts w:cs="Arial"/>
          <w:szCs w:val="20"/>
        </w:rPr>
        <w:t>requisitos de contratação tratados na lei foram abordados nesta cláusula do Termo de Referência. Isso não impede que outros requisitos de contratação, de caráter técnico, sejam inseridos pela área competente</w:t>
      </w:r>
      <w:r w:rsidR="00A87F12" w:rsidRPr="00871E44">
        <w:rPr>
          <w:rFonts w:cs="Arial"/>
          <w:szCs w:val="20"/>
        </w:rPr>
        <w:t>. Registre-se, apenas, que a documentação de habilitação técnica é objeto de cláusula específica (item 8</w:t>
      </w:r>
      <w:r w:rsidR="00EF741C" w:rsidRPr="00984F7F">
        <w:rPr>
          <w:rFonts w:cs="Arial"/>
          <w:szCs w:val="20"/>
        </w:rPr>
        <w:t>.</w:t>
      </w:r>
      <w:r w:rsidR="00A87F12" w:rsidRPr="00984F7F">
        <w:rPr>
          <w:rFonts w:cs="Arial"/>
          <w:szCs w:val="20"/>
        </w:rPr>
        <w:t xml:space="preserve"> FORMA E CRITÉRIOS DE SELEÇÃO DO FORNECEDOR) </w:t>
      </w:r>
      <w:r w:rsidR="00EF741C" w:rsidRPr="00984F7F">
        <w:rPr>
          <w:rFonts w:cs="Arial"/>
          <w:szCs w:val="20"/>
        </w:rPr>
        <w:t>de modo que sua inclusão neste tópico seria redundante.</w:t>
      </w:r>
    </w:p>
    <w:p w14:paraId="101FD559" w14:textId="77777777" w:rsidR="00EF741C" w:rsidRPr="00C556AC" w:rsidRDefault="00EF741C" w:rsidP="00EF741C">
      <w:pPr>
        <w:pStyle w:val="PargrafodaLista"/>
        <w:spacing w:after="0" w:line="276" w:lineRule="auto"/>
        <w:ind w:left="716"/>
        <w:jc w:val="both"/>
        <w:rPr>
          <w:rFonts w:ascii="Arial" w:hAnsi="Arial" w:cs="Arial"/>
          <w:i/>
          <w:iCs/>
          <w:sz w:val="20"/>
          <w:szCs w:val="20"/>
        </w:rPr>
      </w:pPr>
    </w:p>
    <w:p w14:paraId="15778535" w14:textId="36F25836" w:rsidR="00FF4094" w:rsidRPr="00C556AC" w:rsidRDefault="00FF4094" w:rsidP="003018E7">
      <w:pPr>
        <w:pStyle w:val="PargrafodaLista"/>
        <w:numPr>
          <w:ilvl w:val="1"/>
          <w:numId w:val="11"/>
        </w:numPr>
        <w:spacing w:after="0" w:line="276" w:lineRule="auto"/>
        <w:jc w:val="both"/>
        <w:rPr>
          <w:rFonts w:ascii="Arial" w:eastAsia="Calibri" w:hAnsi="Arial" w:cs="Arial"/>
          <w:sz w:val="20"/>
          <w:szCs w:val="20"/>
          <w:shd w:val="clear" w:color="auto" w:fill="FFFFFF"/>
        </w:rPr>
      </w:pPr>
      <w:r w:rsidRPr="00C556AC">
        <w:rPr>
          <w:rFonts w:ascii="Arial" w:hAnsi="Arial" w:cs="Arial"/>
          <w:i/>
          <w:iCs/>
          <w:color w:val="FF0000"/>
          <w:sz w:val="20"/>
          <w:szCs w:val="20"/>
        </w:rPr>
        <w:t>Além dos critérios de sustentabilidade eventualmente inseridos na descrição do objeto, devem ser atendidos os seguintes requisitos, que se baseiam no Guia Nacional de Contratações Sustentáveis:</w:t>
      </w:r>
    </w:p>
    <w:p w14:paraId="3F236E47" w14:textId="66A6716B" w:rsidR="00740405" w:rsidRPr="00C556AC" w:rsidRDefault="00740405" w:rsidP="003018E7">
      <w:pPr>
        <w:pStyle w:val="PargrafodaLista"/>
        <w:numPr>
          <w:ilvl w:val="2"/>
          <w:numId w:val="11"/>
        </w:numPr>
        <w:spacing w:after="0" w:line="276" w:lineRule="auto"/>
        <w:jc w:val="both"/>
        <w:rPr>
          <w:rFonts w:ascii="Arial" w:hAnsi="Arial" w:cs="Arial"/>
          <w:i/>
          <w:iCs/>
          <w:color w:val="FF0000"/>
          <w:sz w:val="20"/>
          <w:szCs w:val="20"/>
        </w:rPr>
      </w:pPr>
      <w:r w:rsidRPr="00C556AC">
        <w:rPr>
          <w:rFonts w:ascii="Arial" w:hAnsi="Arial" w:cs="Arial"/>
          <w:i/>
          <w:iCs/>
          <w:color w:val="FF0000"/>
          <w:sz w:val="20"/>
          <w:szCs w:val="20"/>
        </w:rPr>
        <w:t>[...]</w:t>
      </w:r>
    </w:p>
    <w:p w14:paraId="6173B0AA" w14:textId="60106AB5" w:rsidR="00AF117F" w:rsidRPr="00C556AC" w:rsidRDefault="00740405" w:rsidP="003018E7">
      <w:pPr>
        <w:pStyle w:val="PargrafodaLista"/>
        <w:numPr>
          <w:ilvl w:val="2"/>
          <w:numId w:val="11"/>
        </w:numPr>
        <w:spacing w:after="0" w:line="276" w:lineRule="auto"/>
        <w:jc w:val="both"/>
        <w:rPr>
          <w:rFonts w:ascii="Arial" w:hAnsi="Arial" w:cs="Arial"/>
          <w:i/>
          <w:iCs/>
          <w:color w:val="FF0000"/>
          <w:sz w:val="20"/>
          <w:szCs w:val="20"/>
        </w:rPr>
      </w:pPr>
      <w:r w:rsidRPr="00C556AC">
        <w:rPr>
          <w:rFonts w:ascii="Arial" w:hAnsi="Arial" w:cs="Arial"/>
          <w:i/>
          <w:iCs/>
          <w:color w:val="FF0000"/>
          <w:sz w:val="20"/>
          <w:szCs w:val="20"/>
        </w:rPr>
        <w:t>[...]</w:t>
      </w:r>
    </w:p>
    <w:p w14:paraId="0CEE1C9E" w14:textId="77777777" w:rsidR="00BD6169" w:rsidRPr="00C556AC" w:rsidRDefault="00BD6169" w:rsidP="00BD6169">
      <w:pPr>
        <w:pStyle w:val="Citao"/>
        <w:spacing w:before="0" w:line="276" w:lineRule="auto"/>
        <w:rPr>
          <w:rFonts w:eastAsia="MyriadPro-Regular" w:cs="Arial"/>
          <w:bCs/>
          <w:szCs w:val="20"/>
        </w:rPr>
      </w:pPr>
      <w:r w:rsidRPr="00C556AC">
        <w:rPr>
          <w:rFonts w:eastAsia="MyriadPro-Regular" w:cs="Arial"/>
          <w:b/>
          <w:szCs w:val="20"/>
        </w:rPr>
        <w:t xml:space="preserve">Nota explicativa 1: </w:t>
      </w:r>
      <w:r w:rsidRPr="00C556AC">
        <w:rPr>
          <w:rFonts w:eastAsia="MyriadPro-Regular" w:cs="Arial"/>
          <w:bCs/>
          <w:szCs w:val="20"/>
        </w:rPr>
        <w:t>Por meio do Parecer n. 00001/2021/CNS/CGU/AGU, aprovado nos termos do  DESPACHO n. 00525/2021/GAB/CGU/AGU (NUP: 00688.000723/2019-45), foi consolidado pela Consultoria-Geral da União o entendimento no sentido de que a “administração pública é obrigada  a adotar critérios e práticas de sustentabilidade socioambiental e de acessibilidade nas contratações públicas, nas fases de planejamento, seleção de fornecedor, execução contratual, fiscalização e na gestão dos resíduos sólidos.”</w:t>
      </w:r>
    </w:p>
    <w:p w14:paraId="25CC8FE0" w14:textId="77777777" w:rsidR="00BD6169" w:rsidRPr="00840EA4" w:rsidRDefault="00BD6169" w:rsidP="00BD6169">
      <w:pPr>
        <w:pStyle w:val="Citao"/>
        <w:spacing w:before="0" w:line="276" w:lineRule="auto"/>
        <w:rPr>
          <w:rFonts w:eastAsia="MyriadPro-Regular" w:cs="Arial"/>
          <w:szCs w:val="20"/>
        </w:rPr>
      </w:pPr>
      <w:r w:rsidRPr="00840EA4">
        <w:rPr>
          <w:rFonts w:eastAsia="MyriadPro-Regular" w:cs="Arial"/>
          <w:szCs w:val="20"/>
        </w:rPr>
        <w:t>Atent</w:t>
      </w:r>
      <w:r w:rsidRPr="00C556AC">
        <w:rPr>
          <w:rFonts w:eastAsia="MyriadPro-Regular" w:cs="Arial"/>
          <w:color w:val="000000" w:themeColor="text1"/>
          <w:szCs w:val="20"/>
        </w:rPr>
        <w:t>amos, em síntese, para que a sustentabilidade seja considerada pelo gestor público: a) na fase de planejamento da contratação, b) na elaboração das minutas, com consulta ao Guia, c) na fase de execução contratual e d) na adequada destinação ambiental dos resíduos decorrentes dos serviços prestados, levando em conta as diretrizes estabelecidas pela Lei 12.305/2010 - Política Nacional de Resíduos Sólidos. Ainda que não constante do termo de referência, destaque-se que as contratações mediante pregão eletrônico deverão estar alinhadas com o Plano de Gestão e Logística Sustentável do órgão.</w:t>
      </w:r>
    </w:p>
    <w:p w14:paraId="33B839E0" w14:textId="77777777" w:rsidR="00BD6169" w:rsidRPr="00C556AC" w:rsidRDefault="00BD6169" w:rsidP="00BD6169">
      <w:pPr>
        <w:pStyle w:val="Citao"/>
        <w:spacing w:before="0" w:line="276" w:lineRule="auto"/>
        <w:rPr>
          <w:rFonts w:eastAsia="MyriadPro-Regular" w:cs="Arial"/>
          <w:bCs/>
          <w:szCs w:val="20"/>
        </w:rPr>
      </w:pPr>
      <w:r w:rsidRPr="00C556AC">
        <w:rPr>
          <w:rFonts w:eastAsia="MyriadPro-Regular" w:cs="Arial"/>
          <w:b/>
          <w:szCs w:val="20"/>
        </w:rPr>
        <w:t xml:space="preserve">Nota Explicativa 2: </w:t>
      </w:r>
      <w:r w:rsidRPr="00C556AC">
        <w:rPr>
          <w:rFonts w:eastAsia="MyriadPro-Regular" w:cs="Arial"/>
          <w:bCs/>
          <w:szCs w:val="20"/>
        </w:rPr>
        <w:t xml:space="preserve">A impossibilidade de adoção de critérios e práticas de sustentabilidade nas contratações públicas deverá ser justificada pelo gestor competente nos autos do processo administrativo, com a indicação das pertinentes razões de fato e/ou direito, conforme o Parecer n. </w:t>
      </w:r>
      <w:r w:rsidRPr="00C556AC">
        <w:rPr>
          <w:rFonts w:eastAsia="MyriadPro-Regular" w:cs="Arial"/>
          <w:bCs/>
          <w:szCs w:val="20"/>
        </w:rPr>
        <w:lastRenderedPageBreak/>
        <w:t xml:space="preserve">00001/2021/CNS/CGU/AGU. Se houver justificativa nos autos para a não-adoção de critérios de sustentabilidade (e apenas nesse caso), deverá haver a supressão dos dispositivos específicos acima. </w:t>
      </w:r>
    </w:p>
    <w:p w14:paraId="3D911460" w14:textId="77777777" w:rsidR="00BD6169" w:rsidRPr="00C556AC" w:rsidRDefault="00BD6169" w:rsidP="00BD6169">
      <w:pPr>
        <w:pStyle w:val="Citao"/>
        <w:spacing w:before="0" w:line="276" w:lineRule="auto"/>
        <w:rPr>
          <w:rFonts w:eastAsia="MyriadPro-Regular" w:cs="Arial"/>
          <w:color w:val="000000" w:themeColor="text1"/>
          <w:szCs w:val="20"/>
        </w:rPr>
      </w:pPr>
      <w:r w:rsidRPr="00840EA4">
        <w:rPr>
          <w:rFonts w:eastAsia="MyriadPro-Regular" w:cs="Arial"/>
          <w:b/>
          <w:bCs/>
          <w:szCs w:val="20"/>
        </w:rPr>
        <w:t xml:space="preserve">Nota explicativa 3: </w:t>
      </w:r>
      <w:r w:rsidRPr="00C556AC">
        <w:rPr>
          <w:rFonts w:eastAsia="MyriadPro-Regular" w:cs="Arial"/>
          <w:color w:val="000000" w:themeColor="text1"/>
          <w:szCs w:val="20"/>
        </w:rPr>
        <w:t xml:space="preserve">Aos agentes da Administração Pública federal encarregados de realizar contratações públicas, recomenda-se que, no exercício de suas atribuições funcionais, consultem o Guia Nacional de Contratações Sustentáveis da Advocacia-Geral da União, disponibilizado pela Consultoria-Geral da União e no site da AGU. </w:t>
      </w:r>
    </w:p>
    <w:p w14:paraId="01C78417" w14:textId="77777777" w:rsidR="00BD6169" w:rsidRPr="00C556AC" w:rsidRDefault="00BD6169" w:rsidP="00BD6169">
      <w:pPr>
        <w:pStyle w:val="Citao"/>
        <w:spacing w:before="0" w:line="276" w:lineRule="auto"/>
        <w:rPr>
          <w:rFonts w:eastAsia="MyriadPro-Regular" w:cs="Arial"/>
          <w:bCs/>
          <w:szCs w:val="20"/>
        </w:rPr>
      </w:pPr>
      <w:r w:rsidRPr="00C556AC">
        <w:rPr>
          <w:rFonts w:eastAsia="MyriadPro-Regular" w:cs="Arial"/>
          <w:b/>
          <w:szCs w:val="20"/>
        </w:rPr>
        <w:t xml:space="preserve">Nota Explicativa 4: </w:t>
      </w:r>
      <w:r w:rsidRPr="00C556AC">
        <w:rPr>
          <w:rFonts w:eastAsia="MyriadPro-Regular" w:cs="Arial"/>
          <w:bCs/>
          <w:szCs w:val="20"/>
        </w:rPr>
        <w:t>De acordo com o Guia Nacional de Contratações Sustentáveis da AGU, a inclusão de critérios de sustentabilidade deve ser feita de modo claro e objetivo. Deve-se evitar a transcrição literal e automática das previsões legais ou normativas, sem efetuar o exame da incidência real e efetiva delas na contratação em apreço.</w:t>
      </w:r>
    </w:p>
    <w:p w14:paraId="5E231855" w14:textId="77777777" w:rsidR="00BD6169" w:rsidRPr="00984F7F" w:rsidRDefault="00BD6169" w:rsidP="00BD6169">
      <w:pPr>
        <w:pStyle w:val="Citao"/>
        <w:spacing w:before="0" w:line="276" w:lineRule="auto"/>
        <w:rPr>
          <w:rFonts w:eastAsia="MyriadPro-Regular" w:cs="Arial"/>
          <w:szCs w:val="20"/>
        </w:rPr>
      </w:pPr>
      <w:r w:rsidRPr="00840EA4">
        <w:rPr>
          <w:rFonts w:eastAsia="MyriadPro-Regular" w:cs="Arial"/>
          <w:szCs w:val="20"/>
        </w:rPr>
        <w:t>Assim, uma vez exigido qualquer requisito ambiental na especificação do objeto e/ou edital, e/ou contrato, deve ser prevista a forma objetiva de comprovação. É preciso saber quais critérios de sustentabilidade devem ser incluídos nas peças editalícias, como faz</w:t>
      </w:r>
      <w:r w:rsidRPr="00871E44">
        <w:rPr>
          <w:rFonts w:eastAsia="MyriadPro-Regular" w:cs="Arial"/>
          <w:szCs w:val="20"/>
        </w:rPr>
        <w:t xml:space="preserve">er essas exigências e de que forma as pretendidas contratadas </w:t>
      </w:r>
      <w:r w:rsidRPr="00984F7F">
        <w:rPr>
          <w:rFonts w:eastAsia="MyriadPro-Regular" w:cs="Arial"/>
          <w:szCs w:val="20"/>
        </w:rPr>
        <w:t>devem comprovar o cumprimento desses critérios de sustentabilidade exigidos pela Administração. A depender da complexidade das exigências pertinentes à sustentabilidade da contratação, pode ser interessante adaptar as rotinas de fiscalização, inclusive com a contratação de consultoria específica para o trato da matéria.</w:t>
      </w:r>
    </w:p>
    <w:p w14:paraId="036954A5" w14:textId="0C02A8D2" w:rsidR="00BD6169" w:rsidRPr="00984F7F" w:rsidRDefault="00BD6169" w:rsidP="00BD6169">
      <w:pPr>
        <w:pStyle w:val="Citao"/>
        <w:spacing w:before="0" w:line="276" w:lineRule="auto"/>
        <w:rPr>
          <w:rFonts w:eastAsia="MyriadPro-Regular" w:cs="Arial"/>
          <w:szCs w:val="20"/>
        </w:rPr>
      </w:pPr>
      <w:r w:rsidRPr="00984F7F">
        <w:rPr>
          <w:rFonts w:eastAsia="MyriadPro-Regular" w:cs="Arial"/>
          <w:b/>
          <w:bCs/>
          <w:szCs w:val="20"/>
        </w:rPr>
        <w:t xml:space="preserve">Nota explicativa 5: </w:t>
      </w:r>
      <w:r w:rsidRPr="00984F7F">
        <w:rPr>
          <w:rFonts w:eastAsia="MyriadPro-Regular" w:cs="Arial"/>
          <w:szCs w:val="20"/>
        </w:rPr>
        <w:t xml:space="preserve">Nas contratações, deve ser dada prioridade para produtos reciclados e recicláveis e para bens, serviços e obras que considerem critérios compatíveis com padrões de consumo sustentáveis (artigo 7º, XI, da Lei n. 12.305/2010 – Política Nacional de Resíduos Sólidos). Deve-se observar, também, a regulamentação a ser editada </w:t>
      </w:r>
      <w:r w:rsidR="00203478" w:rsidRPr="00984F7F">
        <w:rPr>
          <w:rFonts w:eastAsia="MyriadPro-Regular" w:cs="Arial"/>
          <w:szCs w:val="20"/>
        </w:rPr>
        <w:t>à</w:t>
      </w:r>
      <w:r w:rsidRPr="00984F7F">
        <w:rPr>
          <w:rFonts w:eastAsia="MyriadPro-Regular" w:cs="Arial"/>
          <w:szCs w:val="20"/>
        </w:rPr>
        <w:t xml:space="preserve"> luz da nova legislação.</w:t>
      </w:r>
    </w:p>
    <w:p w14:paraId="038525B0" w14:textId="7AE0E74C" w:rsidR="00FF4094" w:rsidRPr="00C556AC" w:rsidRDefault="00BD6169" w:rsidP="00BD6169">
      <w:pPr>
        <w:pStyle w:val="Citao"/>
        <w:spacing w:before="0" w:line="276" w:lineRule="auto"/>
        <w:rPr>
          <w:rFonts w:eastAsia="MyriadPro-Regular" w:cs="Arial"/>
          <w:bCs/>
          <w:szCs w:val="20"/>
        </w:rPr>
      </w:pPr>
      <w:r w:rsidRPr="00984F7F">
        <w:rPr>
          <w:rFonts w:eastAsia="MyriadPro-Regular" w:cs="Arial"/>
          <w:b/>
          <w:bCs/>
          <w:szCs w:val="20"/>
        </w:rPr>
        <w:t xml:space="preserve">Nota explicativa 6: </w:t>
      </w:r>
      <w:r w:rsidRPr="00984F7F">
        <w:rPr>
          <w:rFonts w:eastAsia="MyriadPro-Regular" w:cs="Arial"/>
          <w:color w:val="000000" w:themeColor="text1"/>
          <w:szCs w:val="20"/>
        </w:rPr>
        <w:t>Recomenda-se, igualmente, consulta ao CATSER – Catálogo de Serviços disponibilizado pela Secretaria de Gestão do Ministério da Economia, selecionando-se os serviços inclusive sob o critério da sustentabilidade</w:t>
      </w:r>
      <w:r w:rsidR="00ED4D94" w:rsidRPr="00984F7F">
        <w:rPr>
          <w:rFonts w:eastAsia="MyriadPro-Regular" w:cs="Arial"/>
          <w:bCs/>
          <w:szCs w:val="20"/>
        </w:rPr>
        <w:t>.</w:t>
      </w:r>
    </w:p>
    <w:p w14:paraId="736E8EF6" w14:textId="77777777" w:rsidR="004D5AC5" w:rsidRPr="00C556AC" w:rsidRDefault="004D5AC5" w:rsidP="004D5AC5">
      <w:pPr>
        <w:pStyle w:val="PargrafodaLista"/>
        <w:spacing w:after="0" w:line="276" w:lineRule="auto"/>
        <w:ind w:left="716"/>
        <w:jc w:val="both"/>
        <w:rPr>
          <w:rFonts w:ascii="Arial" w:hAnsi="Arial" w:cs="Arial"/>
          <w:i/>
          <w:color w:val="FF0000"/>
          <w:sz w:val="20"/>
          <w:szCs w:val="20"/>
        </w:rPr>
      </w:pPr>
    </w:p>
    <w:p w14:paraId="3998114B" w14:textId="324D1087" w:rsidR="00FF4094" w:rsidRPr="00C556AC" w:rsidRDefault="006E4686" w:rsidP="003018E7">
      <w:pPr>
        <w:pStyle w:val="PargrafodaLista"/>
        <w:numPr>
          <w:ilvl w:val="1"/>
          <w:numId w:val="11"/>
        </w:numPr>
        <w:spacing w:after="0" w:line="276" w:lineRule="auto"/>
        <w:jc w:val="both"/>
        <w:rPr>
          <w:rFonts w:ascii="Arial" w:hAnsi="Arial" w:cs="Arial"/>
          <w:i/>
          <w:iCs/>
          <w:color w:val="FF0000"/>
          <w:sz w:val="20"/>
          <w:szCs w:val="20"/>
        </w:rPr>
      </w:pPr>
      <w:r w:rsidRPr="00C556AC">
        <w:rPr>
          <w:rFonts w:ascii="Arial" w:hAnsi="Arial" w:cs="Arial"/>
          <w:i/>
          <w:color w:val="FF0000"/>
          <w:sz w:val="20"/>
          <w:szCs w:val="20"/>
        </w:rPr>
        <w:t>N</w:t>
      </w:r>
      <w:r w:rsidR="00FF4094" w:rsidRPr="00C556AC">
        <w:rPr>
          <w:rFonts w:ascii="Arial" w:hAnsi="Arial" w:cs="Arial"/>
          <w:i/>
          <w:color w:val="FF0000"/>
          <w:sz w:val="20"/>
          <w:szCs w:val="20"/>
        </w:rPr>
        <w:t xml:space="preserve">ão será admitida a subcontratação do objeto </w:t>
      </w:r>
      <w:r w:rsidR="00EF765F" w:rsidRPr="00C556AC">
        <w:rPr>
          <w:rFonts w:ascii="Arial" w:hAnsi="Arial" w:cs="Arial"/>
          <w:i/>
          <w:color w:val="FF0000"/>
          <w:sz w:val="20"/>
          <w:szCs w:val="20"/>
        </w:rPr>
        <w:t>contratual</w:t>
      </w:r>
      <w:r w:rsidR="00FF4094" w:rsidRPr="00C556AC">
        <w:rPr>
          <w:rFonts w:ascii="Arial" w:hAnsi="Arial" w:cs="Arial"/>
          <w:i/>
          <w:color w:val="FF0000"/>
          <w:sz w:val="20"/>
          <w:szCs w:val="20"/>
        </w:rPr>
        <w:t>.</w:t>
      </w:r>
    </w:p>
    <w:p w14:paraId="19DC34BA" w14:textId="7FEB03E6" w:rsidR="00FF4094" w:rsidRPr="00C556AC" w:rsidRDefault="00FF4094" w:rsidP="00954FD6">
      <w:pPr>
        <w:pStyle w:val="Citao"/>
        <w:spacing w:before="0" w:line="276" w:lineRule="auto"/>
        <w:rPr>
          <w:rFonts w:cs="Arial"/>
          <w:szCs w:val="20"/>
        </w:rPr>
      </w:pPr>
      <w:r w:rsidRPr="00C556AC">
        <w:rPr>
          <w:rFonts w:cs="Arial"/>
          <w:b/>
          <w:szCs w:val="20"/>
        </w:rPr>
        <w:t>Nota Explicativa</w:t>
      </w:r>
      <w:r w:rsidRPr="00C556AC">
        <w:rPr>
          <w:rFonts w:cs="Arial"/>
          <w:szCs w:val="20"/>
        </w:rPr>
        <w:t xml:space="preserve">: </w:t>
      </w:r>
      <w:r w:rsidR="00EE11F1" w:rsidRPr="00C556AC">
        <w:rPr>
          <w:rFonts w:cs="Arial"/>
          <w:szCs w:val="20"/>
        </w:rPr>
        <w:t>É</w:t>
      </w:r>
      <w:r w:rsidRPr="00C556AC">
        <w:rPr>
          <w:rFonts w:cs="Arial"/>
          <w:szCs w:val="20"/>
        </w:rPr>
        <w:t xml:space="preserve"> vedada a subcontratação completa ou da parcela principal da obrigação.</w:t>
      </w:r>
      <w:r w:rsidR="00714E4E" w:rsidRPr="00C556AC">
        <w:rPr>
          <w:rFonts w:cs="Arial"/>
          <w:szCs w:val="20"/>
        </w:rPr>
        <w:t xml:space="preserve"> Ademais, </w:t>
      </w:r>
      <w:r w:rsidR="00B23ABB" w:rsidRPr="00C556AC">
        <w:rPr>
          <w:rFonts w:cs="Arial"/>
          <w:szCs w:val="20"/>
        </w:rPr>
        <w:t xml:space="preserve">é vedada </w:t>
      </w:r>
      <w:r w:rsidR="004A0B63" w:rsidRPr="00C556AC">
        <w:rPr>
          <w:rFonts w:cs="Arial"/>
          <w:szCs w:val="20"/>
        </w:rPr>
        <w:t>qualquer</w:t>
      </w:r>
      <w:r w:rsidR="00B23ABB" w:rsidRPr="00C556AC">
        <w:rPr>
          <w:rFonts w:cs="Arial"/>
          <w:szCs w:val="20"/>
        </w:rPr>
        <w:t xml:space="preserve"> subcontratação ou a atuação de profissionais distintos daqueles que tenham justificado a inexigibilidade de licitação para contratação direta dos serviços técnicos especializados de natureza predominantemente intelectual</w:t>
      </w:r>
      <w:r w:rsidR="004A0B63" w:rsidRPr="00C556AC">
        <w:rPr>
          <w:rFonts w:cs="Arial"/>
          <w:szCs w:val="20"/>
        </w:rPr>
        <w:t>, nos casos</w:t>
      </w:r>
      <w:r w:rsidR="00B23ABB" w:rsidRPr="00C556AC">
        <w:rPr>
          <w:rFonts w:cs="Arial"/>
          <w:szCs w:val="20"/>
        </w:rPr>
        <w:t xml:space="preserve"> previstos no art. 74, III, da Lei n</w:t>
      </w:r>
      <w:r w:rsidR="00901DAA" w:rsidRPr="00C556AC">
        <w:rPr>
          <w:rFonts w:cs="Arial"/>
          <w:szCs w:val="20"/>
        </w:rPr>
        <w:t>º</w:t>
      </w:r>
      <w:r w:rsidR="00B23ABB" w:rsidRPr="00C556AC">
        <w:rPr>
          <w:rFonts w:cs="Arial"/>
          <w:szCs w:val="20"/>
        </w:rPr>
        <w:t xml:space="preserve"> 14.133/21.</w:t>
      </w:r>
    </w:p>
    <w:p w14:paraId="56945BFF" w14:textId="77777777" w:rsidR="004D5AC5" w:rsidRPr="00C556AC" w:rsidRDefault="004D5AC5" w:rsidP="00954FD6">
      <w:pPr>
        <w:pStyle w:val="Standard"/>
        <w:spacing w:line="276" w:lineRule="auto"/>
        <w:ind w:left="425"/>
        <w:jc w:val="both"/>
        <w:rPr>
          <w:rFonts w:ascii="Arial" w:hAnsi="Arial" w:cs="Arial"/>
          <w:b/>
          <w:bCs/>
          <w:i/>
          <w:color w:val="FF0000"/>
          <w:sz w:val="20"/>
          <w:szCs w:val="20"/>
          <w:u w:val="single"/>
        </w:rPr>
      </w:pPr>
    </w:p>
    <w:p w14:paraId="2FDF8C2D" w14:textId="58127160" w:rsidR="00FF4094" w:rsidRPr="00C556AC" w:rsidRDefault="006E4686" w:rsidP="00954FD6">
      <w:pPr>
        <w:pStyle w:val="Standard"/>
        <w:spacing w:line="276" w:lineRule="auto"/>
        <w:ind w:left="425"/>
        <w:jc w:val="both"/>
        <w:rPr>
          <w:rFonts w:ascii="Arial" w:hAnsi="Arial" w:cs="Arial"/>
          <w:b/>
          <w:bCs/>
          <w:i/>
          <w:color w:val="FF0000"/>
          <w:sz w:val="20"/>
          <w:szCs w:val="20"/>
          <w:u w:val="single"/>
        </w:rPr>
      </w:pPr>
      <w:r w:rsidRPr="00C556AC">
        <w:rPr>
          <w:rFonts w:ascii="Arial" w:hAnsi="Arial" w:cs="Arial"/>
          <w:b/>
          <w:bCs/>
          <w:i/>
          <w:color w:val="FF0000"/>
          <w:sz w:val="20"/>
          <w:szCs w:val="20"/>
          <w:u w:val="single"/>
        </w:rPr>
        <w:t>OU</w:t>
      </w:r>
    </w:p>
    <w:p w14:paraId="516984A4" w14:textId="77777777" w:rsidR="004D5AC5" w:rsidRPr="00C556AC" w:rsidRDefault="004D5AC5" w:rsidP="004D5AC5">
      <w:pPr>
        <w:pStyle w:val="PargrafodaLista"/>
        <w:spacing w:after="0" w:line="276" w:lineRule="auto"/>
        <w:ind w:left="716"/>
        <w:jc w:val="both"/>
        <w:rPr>
          <w:rFonts w:ascii="Arial" w:hAnsi="Arial" w:cs="Arial"/>
          <w:i/>
          <w:color w:val="FF0000"/>
          <w:sz w:val="20"/>
          <w:szCs w:val="20"/>
        </w:rPr>
      </w:pPr>
    </w:p>
    <w:p w14:paraId="2E117490" w14:textId="0C28DB4F" w:rsidR="00FF4094" w:rsidRPr="00F36382" w:rsidRDefault="008721DA" w:rsidP="00984F7F">
      <w:pPr>
        <w:pStyle w:val="PargrafodaLista"/>
        <w:numPr>
          <w:ilvl w:val="1"/>
          <w:numId w:val="22"/>
        </w:numPr>
        <w:spacing w:after="0" w:line="276" w:lineRule="auto"/>
        <w:jc w:val="both"/>
        <w:rPr>
          <w:rFonts w:ascii="Arial" w:hAnsi="Arial" w:cs="Arial"/>
          <w:i/>
          <w:color w:val="FF0000"/>
          <w:sz w:val="20"/>
          <w:szCs w:val="20"/>
        </w:rPr>
      </w:pPr>
      <w:r w:rsidRPr="00984F7F">
        <w:rPr>
          <w:rFonts w:ascii="Arial" w:hAnsi="Arial" w:cs="Arial"/>
          <w:i/>
          <w:color w:val="FF0000"/>
          <w:sz w:val="20"/>
          <w:szCs w:val="20"/>
        </w:rPr>
        <w:t xml:space="preserve">. </w:t>
      </w:r>
      <w:r w:rsidR="00BB7D71" w:rsidRPr="00984F7F">
        <w:rPr>
          <w:rFonts w:ascii="Arial" w:hAnsi="Arial" w:cs="Arial"/>
          <w:i/>
          <w:color w:val="FF0000"/>
          <w:sz w:val="20"/>
          <w:szCs w:val="20"/>
        </w:rPr>
        <w:t>É</w:t>
      </w:r>
      <w:r w:rsidR="00FF4094" w:rsidRPr="00984F7F">
        <w:rPr>
          <w:rFonts w:ascii="Arial" w:hAnsi="Arial" w:cs="Arial"/>
          <w:i/>
          <w:color w:val="FF0000"/>
          <w:sz w:val="20"/>
          <w:szCs w:val="20"/>
        </w:rPr>
        <w:t xml:space="preserve"> permitida</w:t>
      </w:r>
      <w:r w:rsidR="00FF4094" w:rsidRPr="00F36382">
        <w:rPr>
          <w:rFonts w:ascii="Arial" w:hAnsi="Arial" w:cs="Arial"/>
          <w:i/>
          <w:color w:val="FF0000"/>
          <w:sz w:val="20"/>
          <w:szCs w:val="20"/>
        </w:rPr>
        <w:t xml:space="preserve"> a subcontratação parcial do objeto, até o limite de ......</w:t>
      </w:r>
      <w:proofErr w:type="gramStart"/>
      <w:r w:rsidR="00FF4094" w:rsidRPr="00F36382">
        <w:rPr>
          <w:rFonts w:ascii="Arial" w:hAnsi="Arial" w:cs="Arial"/>
          <w:i/>
          <w:color w:val="FF0000"/>
          <w:sz w:val="20"/>
          <w:szCs w:val="20"/>
        </w:rPr>
        <w:t>%(</w:t>
      </w:r>
      <w:proofErr w:type="gramEnd"/>
      <w:r w:rsidR="00FF4094" w:rsidRPr="00F36382">
        <w:rPr>
          <w:rFonts w:ascii="Arial" w:hAnsi="Arial" w:cs="Arial"/>
          <w:i/>
          <w:color w:val="FF0000"/>
          <w:sz w:val="20"/>
          <w:szCs w:val="20"/>
        </w:rPr>
        <w:t>..... por cento) do valor total do contrato, nas seguintes condições:</w:t>
      </w:r>
    </w:p>
    <w:p w14:paraId="6EB18676" w14:textId="68BDA1B1" w:rsidR="00FF4094" w:rsidRPr="00C556AC" w:rsidRDefault="00FE3B9D" w:rsidP="00984F7F">
      <w:pPr>
        <w:pStyle w:val="PargrafodaLista"/>
        <w:numPr>
          <w:ilvl w:val="2"/>
          <w:numId w:val="22"/>
        </w:numPr>
        <w:spacing w:after="0" w:line="276" w:lineRule="auto"/>
        <w:jc w:val="both"/>
        <w:rPr>
          <w:rFonts w:ascii="Arial" w:hAnsi="Arial" w:cs="Arial"/>
          <w:i/>
          <w:color w:val="FF0000"/>
          <w:sz w:val="20"/>
          <w:szCs w:val="20"/>
        </w:rPr>
      </w:pPr>
      <w:r w:rsidRPr="00C556AC">
        <w:rPr>
          <w:rFonts w:ascii="Arial" w:hAnsi="Arial" w:cs="Arial"/>
          <w:i/>
          <w:color w:val="FF0000"/>
          <w:sz w:val="20"/>
          <w:szCs w:val="20"/>
        </w:rPr>
        <w:t>.</w:t>
      </w:r>
      <w:r w:rsidR="00DD0DAF" w:rsidRPr="00C556AC">
        <w:rPr>
          <w:rFonts w:ascii="Arial" w:hAnsi="Arial" w:cs="Arial"/>
          <w:i/>
          <w:color w:val="FF0000"/>
          <w:sz w:val="20"/>
          <w:szCs w:val="20"/>
        </w:rPr>
        <w:t xml:space="preserve"> </w:t>
      </w:r>
      <w:r w:rsidR="00FF4094" w:rsidRPr="00C556AC">
        <w:rPr>
          <w:rFonts w:ascii="Arial" w:hAnsi="Arial" w:cs="Arial"/>
          <w:i/>
          <w:color w:val="FF0000"/>
          <w:sz w:val="20"/>
          <w:szCs w:val="20"/>
        </w:rPr>
        <w:t>É vedada a subcontratação parcela principal da obrigação</w:t>
      </w:r>
      <w:r w:rsidR="008E1C2E" w:rsidRPr="00C556AC">
        <w:rPr>
          <w:rFonts w:ascii="Arial" w:hAnsi="Arial" w:cs="Arial"/>
          <w:i/>
          <w:color w:val="FF0000"/>
          <w:sz w:val="20"/>
          <w:szCs w:val="20"/>
        </w:rPr>
        <w:t>, a qual consiste em: [...]</w:t>
      </w:r>
      <w:r w:rsidR="00FF4094" w:rsidRPr="00C556AC">
        <w:rPr>
          <w:rFonts w:ascii="Arial" w:hAnsi="Arial" w:cs="Arial"/>
          <w:i/>
          <w:color w:val="FF0000"/>
          <w:sz w:val="20"/>
          <w:szCs w:val="20"/>
        </w:rPr>
        <w:t xml:space="preserve"> (indicar qual é)</w:t>
      </w:r>
    </w:p>
    <w:p w14:paraId="001A6CDB" w14:textId="450B6566" w:rsidR="00DD0DAF" w:rsidRPr="00C556AC" w:rsidRDefault="00FF4094" w:rsidP="00954FD6">
      <w:pPr>
        <w:pStyle w:val="Citao"/>
        <w:spacing w:before="0" w:line="276" w:lineRule="auto"/>
        <w:rPr>
          <w:rFonts w:cs="Arial"/>
          <w:szCs w:val="20"/>
        </w:rPr>
      </w:pPr>
      <w:r w:rsidRPr="00C556AC">
        <w:rPr>
          <w:rFonts w:cs="Arial"/>
          <w:b/>
          <w:iCs w:val="0"/>
          <w:szCs w:val="20"/>
        </w:rPr>
        <w:t>Nota Explicativa:</w:t>
      </w:r>
      <w:r w:rsidR="006E4686" w:rsidRPr="00C556AC">
        <w:rPr>
          <w:rFonts w:cs="Arial"/>
          <w:b/>
          <w:iCs w:val="0"/>
          <w:szCs w:val="20"/>
        </w:rPr>
        <w:t xml:space="preserve"> </w:t>
      </w:r>
      <w:r w:rsidRPr="00C556AC">
        <w:rPr>
          <w:rFonts w:cs="Arial"/>
          <w:iCs w:val="0"/>
          <w:szCs w:val="20"/>
        </w:rPr>
        <w:t>A subcontratação parcial é permitida e deverá ser analisada pela Administração com base nas informações dos estudos preliminares, em cada caso concreto.</w:t>
      </w:r>
      <w:r w:rsidRPr="00C556AC">
        <w:rPr>
          <w:rFonts w:cs="Arial"/>
          <w:szCs w:val="20"/>
        </w:rPr>
        <w:t xml:space="preserve"> Caso admitida, o Termo de Referência deve estabelecer com detalhamento seus limites e condições, inclusive especificando quais parcelas do objeto poderão ser subcontratadas.</w:t>
      </w:r>
    </w:p>
    <w:p w14:paraId="383CD6DC" w14:textId="77777777" w:rsidR="005E0D0B" w:rsidRPr="00C556AC" w:rsidRDefault="005E0D0B" w:rsidP="005E0D0B">
      <w:pPr>
        <w:pStyle w:val="PargrafodaLista"/>
        <w:spacing w:after="0" w:line="276" w:lineRule="auto"/>
        <w:ind w:left="1072"/>
        <w:jc w:val="both"/>
        <w:rPr>
          <w:rFonts w:ascii="Arial" w:hAnsi="Arial" w:cs="Arial"/>
          <w:i/>
          <w:color w:val="FF0000"/>
          <w:sz w:val="20"/>
          <w:szCs w:val="20"/>
        </w:rPr>
      </w:pPr>
    </w:p>
    <w:p w14:paraId="5F5A71B4" w14:textId="3120690C" w:rsidR="00DD0DAF" w:rsidRPr="00C556AC" w:rsidRDefault="00FE3B9D" w:rsidP="00984F7F">
      <w:pPr>
        <w:pStyle w:val="PargrafodaLista"/>
        <w:numPr>
          <w:ilvl w:val="2"/>
          <w:numId w:val="22"/>
        </w:numPr>
        <w:spacing w:after="0" w:line="276" w:lineRule="auto"/>
        <w:jc w:val="both"/>
        <w:rPr>
          <w:rFonts w:ascii="Arial" w:hAnsi="Arial" w:cs="Arial"/>
          <w:i/>
          <w:color w:val="FF0000"/>
          <w:sz w:val="20"/>
          <w:szCs w:val="20"/>
        </w:rPr>
      </w:pPr>
      <w:r w:rsidRPr="00C556AC">
        <w:rPr>
          <w:rFonts w:ascii="Arial" w:hAnsi="Arial" w:cs="Arial"/>
          <w:i/>
          <w:color w:val="FF0000"/>
          <w:sz w:val="20"/>
          <w:szCs w:val="20"/>
        </w:rPr>
        <w:t xml:space="preserve">. </w:t>
      </w:r>
      <w:r w:rsidR="00DD0DAF" w:rsidRPr="00C556AC">
        <w:rPr>
          <w:rFonts w:ascii="Arial" w:hAnsi="Arial" w:cs="Arial"/>
          <w:i/>
          <w:color w:val="FF0000"/>
          <w:sz w:val="20"/>
          <w:szCs w:val="20"/>
        </w:rPr>
        <w:t>A subcontratação depende de autorização prévia da Contratante, a quem incumbe avaliar se a subcontratada cumpre os requisitos de qualificação técnica necessários para a execução do objeto.</w:t>
      </w:r>
    </w:p>
    <w:p w14:paraId="673AA328" w14:textId="706A3312" w:rsidR="00DD0DAF" w:rsidRPr="00C556AC" w:rsidRDefault="00FE3B9D" w:rsidP="00984F7F">
      <w:pPr>
        <w:pStyle w:val="PargrafodaLista"/>
        <w:numPr>
          <w:ilvl w:val="2"/>
          <w:numId w:val="22"/>
        </w:numPr>
        <w:spacing w:after="0" w:line="276" w:lineRule="auto"/>
        <w:jc w:val="both"/>
        <w:rPr>
          <w:rFonts w:ascii="Arial" w:hAnsi="Arial" w:cs="Arial"/>
          <w:sz w:val="20"/>
          <w:szCs w:val="20"/>
        </w:rPr>
      </w:pPr>
      <w:r w:rsidRPr="00C556AC">
        <w:rPr>
          <w:rFonts w:ascii="Arial" w:hAnsi="Arial" w:cs="Arial"/>
          <w:i/>
          <w:color w:val="FF0000"/>
          <w:sz w:val="20"/>
          <w:szCs w:val="20"/>
        </w:rPr>
        <w:t xml:space="preserve">. </w:t>
      </w:r>
      <w:r w:rsidR="00DD0DAF" w:rsidRPr="00C556AC">
        <w:rPr>
          <w:rFonts w:ascii="Arial" w:hAnsi="Arial" w:cs="Arial"/>
          <w:i/>
          <w:color w:val="FF0000"/>
          <w:sz w:val="20"/>
          <w:szCs w:val="20"/>
        </w:rPr>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14:paraId="4DBB047C" w14:textId="367926D3" w:rsidR="004D5AC5" w:rsidRPr="00984F7F" w:rsidRDefault="004D5AC5" w:rsidP="00833C64">
      <w:pPr>
        <w:pStyle w:val="Citao"/>
        <w:spacing w:before="0" w:line="276" w:lineRule="auto"/>
        <w:rPr>
          <w:rFonts w:cs="Arial"/>
          <w:szCs w:val="20"/>
        </w:rPr>
      </w:pPr>
      <w:r w:rsidRPr="00840EA4">
        <w:rPr>
          <w:rFonts w:cs="Arial"/>
          <w:b/>
          <w:bCs/>
          <w:szCs w:val="20"/>
        </w:rPr>
        <w:t xml:space="preserve">Nota Explicativa: </w:t>
      </w:r>
      <w:r w:rsidRPr="00840EA4">
        <w:rPr>
          <w:rFonts w:cs="Arial"/>
          <w:szCs w:val="20"/>
        </w:rPr>
        <w:t>Em havendo a necessidade de inclusão de outras especificações técnicas quanto à subcontratação, d</w:t>
      </w:r>
      <w:r w:rsidRPr="00871E44">
        <w:rPr>
          <w:rFonts w:cs="Arial"/>
          <w:szCs w:val="20"/>
        </w:rPr>
        <w:t xml:space="preserve">everão ser inseridas </w:t>
      </w:r>
      <w:r w:rsidR="008D4F6F" w:rsidRPr="00984F7F">
        <w:rPr>
          <w:rFonts w:cs="Arial"/>
          <w:szCs w:val="20"/>
        </w:rPr>
        <w:t>no tópico acima.</w:t>
      </w:r>
    </w:p>
    <w:p w14:paraId="6C1EFE46" w14:textId="77777777" w:rsidR="00833C64" w:rsidRPr="00C556AC" w:rsidRDefault="00833C64" w:rsidP="00833C64">
      <w:pPr>
        <w:pStyle w:val="PargrafodaLista"/>
        <w:spacing w:after="0" w:line="276" w:lineRule="auto"/>
        <w:ind w:left="716"/>
        <w:jc w:val="both"/>
        <w:rPr>
          <w:rFonts w:ascii="Arial" w:hAnsi="Arial" w:cs="Arial"/>
          <w:i/>
          <w:color w:val="FF0000"/>
          <w:sz w:val="20"/>
          <w:szCs w:val="20"/>
        </w:rPr>
      </w:pPr>
    </w:p>
    <w:p w14:paraId="46E4A570" w14:textId="1EC952B0" w:rsidR="00833C64" w:rsidRPr="00C556AC" w:rsidRDefault="00833C64" w:rsidP="00984F7F">
      <w:pPr>
        <w:pStyle w:val="PargrafodaLista"/>
        <w:numPr>
          <w:ilvl w:val="1"/>
          <w:numId w:val="22"/>
        </w:numPr>
        <w:spacing w:after="0" w:line="276" w:lineRule="auto"/>
        <w:jc w:val="both"/>
        <w:rPr>
          <w:rFonts w:ascii="Arial" w:hAnsi="Arial" w:cs="Arial"/>
          <w:i/>
          <w:color w:val="FF0000"/>
          <w:sz w:val="20"/>
          <w:szCs w:val="20"/>
        </w:rPr>
      </w:pPr>
      <w:r w:rsidRPr="00C556AC">
        <w:rPr>
          <w:rFonts w:ascii="Arial" w:hAnsi="Arial" w:cs="Arial"/>
          <w:i/>
          <w:color w:val="FF0000"/>
          <w:sz w:val="20"/>
          <w:szCs w:val="20"/>
        </w:rPr>
        <w:lastRenderedPageBreak/>
        <w:t>Não haverá exigência d</w:t>
      </w:r>
      <w:r w:rsidR="00755287" w:rsidRPr="00C556AC">
        <w:rPr>
          <w:rFonts w:ascii="Arial" w:hAnsi="Arial" w:cs="Arial"/>
          <w:i/>
          <w:color w:val="FF0000"/>
          <w:sz w:val="20"/>
          <w:szCs w:val="20"/>
        </w:rPr>
        <w:t>a</w:t>
      </w:r>
      <w:r w:rsidRPr="00C556AC">
        <w:rPr>
          <w:rFonts w:ascii="Arial" w:hAnsi="Arial" w:cs="Arial"/>
          <w:i/>
          <w:color w:val="FF0000"/>
          <w:sz w:val="20"/>
          <w:szCs w:val="20"/>
        </w:rPr>
        <w:t xml:space="preserve"> garantia da </w:t>
      </w:r>
      <w:r w:rsidR="00755287" w:rsidRPr="00C556AC">
        <w:rPr>
          <w:rFonts w:ascii="Arial" w:hAnsi="Arial" w:cs="Arial"/>
          <w:i/>
          <w:color w:val="FF0000"/>
          <w:sz w:val="20"/>
          <w:szCs w:val="20"/>
        </w:rPr>
        <w:t>contratação do</w:t>
      </w:r>
      <w:r w:rsidR="003F4729" w:rsidRPr="00C556AC">
        <w:rPr>
          <w:rFonts w:ascii="Arial" w:hAnsi="Arial" w:cs="Arial"/>
          <w:i/>
          <w:color w:val="FF0000"/>
          <w:sz w:val="20"/>
          <w:szCs w:val="20"/>
        </w:rPr>
        <w:t>s</w:t>
      </w:r>
      <w:r w:rsidR="00755287" w:rsidRPr="00C556AC">
        <w:rPr>
          <w:rFonts w:ascii="Arial" w:hAnsi="Arial" w:cs="Arial"/>
          <w:i/>
          <w:color w:val="FF0000"/>
          <w:sz w:val="20"/>
          <w:szCs w:val="20"/>
        </w:rPr>
        <w:t xml:space="preserve"> art</w:t>
      </w:r>
      <w:r w:rsidR="003F4729" w:rsidRPr="00C556AC">
        <w:rPr>
          <w:rFonts w:ascii="Arial" w:hAnsi="Arial" w:cs="Arial"/>
          <w:i/>
          <w:color w:val="FF0000"/>
          <w:sz w:val="20"/>
          <w:szCs w:val="20"/>
        </w:rPr>
        <w:t>s</w:t>
      </w:r>
      <w:r w:rsidR="00755287" w:rsidRPr="00C556AC">
        <w:rPr>
          <w:rFonts w:ascii="Arial" w:hAnsi="Arial" w:cs="Arial"/>
          <w:i/>
          <w:color w:val="FF0000"/>
          <w:sz w:val="20"/>
          <w:szCs w:val="20"/>
        </w:rPr>
        <w:t>. 96</w:t>
      </w:r>
      <w:r w:rsidR="003F4729" w:rsidRPr="00C556AC">
        <w:rPr>
          <w:rFonts w:ascii="Arial" w:hAnsi="Arial" w:cs="Arial"/>
          <w:i/>
          <w:color w:val="FF0000"/>
          <w:sz w:val="20"/>
          <w:szCs w:val="20"/>
        </w:rPr>
        <w:t xml:space="preserve"> e seguintes</w:t>
      </w:r>
      <w:r w:rsidR="00755287" w:rsidRPr="00C556AC">
        <w:rPr>
          <w:rFonts w:ascii="Arial" w:hAnsi="Arial" w:cs="Arial"/>
          <w:i/>
          <w:color w:val="FF0000"/>
          <w:sz w:val="20"/>
          <w:szCs w:val="20"/>
        </w:rPr>
        <w:t xml:space="preserve"> da Lei nº 14.133/21</w:t>
      </w:r>
      <w:r w:rsidRPr="00C556AC">
        <w:rPr>
          <w:rFonts w:ascii="Arial" w:hAnsi="Arial" w:cs="Arial"/>
          <w:i/>
          <w:color w:val="FF0000"/>
          <w:sz w:val="20"/>
          <w:szCs w:val="20"/>
        </w:rPr>
        <w:t>, pelas razões abaixo justificadas:</w:t>
      </w:r>
    </w:p>
    <w:p w14:paraId="403185BE" w14:textId="35EBFD0D" w:rsidR="00833C64" w:rsidRPr="00C556AC" w:rsidRDefault="00833C64" w:rsidP="004D5AC5">
      <w:pPr>
        <w:rPr>
          <w:rFonts w:ascii="Arial" w:hAnsi="Arial" w:cs="Arial"/>
          <w:b/>
          <w:bCs/>
          <w:color w:val="FF0000"/>
          <w:sz w:val="20"/>
          <w:szCs w:val="20"/>
          <w:u w:val="single"/>
        </w:rPr>
      </w:pPr>
      <w:r w:rsidRPr="00C556AC">
        <w:rPr>
          <w:rFonts w:ascii="Arial" w:hAnsi="Arial" w:cs="Arial"/>
          <w:b/>
          <w:bCs/>
          <w:color w:val="FF0000"/>
          <w:sz w:val="20"/>
          <w:szCs w:val="20"/>
          <w:u w:val="single"/>
        </w:rPr>
        <w:t>OU</w:t>
      </w:r>
    </w:p>
    <w:p w14:paraId="38317775" w14:textId="1B6787AB" w:rsidR="00EB1B2E" w:rsidRPr="00C556AC" w:rsidRDefault="003F4729" w:rsidP="00E85C57">
      <w:pPr>
        <w:pStyle w:val="PargrafodaLista"/>
        <w:numPr>
          <w:ilvl w:val="1"/>
          <w:numId w:val="23"/>
        </w:numPr>
        <w:spacing w:after="0" w:line="276" w:lineRule="auto"/>
        <w:jc w:val="both"/>
        <w:rPr>
          <w:rFonts w:ascii="Arial" w:hAnsi="Arial" w:cs="Arial"/>
          <w:b/>
          <w:bCs/>
          <w:sz w:val="20"/>
          <w:szCs w:val="20"/>
          <w:u w:val="single"/>
        </w:rPr>
      </w:pPr>
      <w:r w:rsidRPr="00C556AC">
        <w:rPr>
          <w:rFonts w:ascii="Arial" w:hAnsi="Arial" w:cs="Arial"/>
          <w:i/>
          <w:color w:val="FF0000"/>
          <w:sz w:val="20"/>
          <w:szCs w:val="20"/>
        </w:rPr>
        <w:t xml:space="preserve">Será exigida a garantia da contratação de que tratam os arts. 96 e seguintes da Lei nº 14.133/21, no percentual de </w:t>
      </w:r>
      <w:r w:rsidR="00154A7A" w:rsidRPr="00C556AC">
        <w:rPr>
          <w:rFonts w:ascii="Arial" w:hAnsi="Arial" w:cs="Arial"/>
          <w:i/>
          <w:color w:val="FF0000"/>
          <w:sz w:val="20"/>
          <w:szCs w:val="20"/>
        </w:rPr>
        <w:t xml:space="preserve">...% do valor </w:t>
      </w:r>
      <w:r w:rsidR="001670AB" w:rsidRPr="00C556AC">
        <w:rPr>
          <w:rFonts w:ascii="Arial" w:hAnsi="Arial" w:cs="Arial"/>
          <w:i/>
          <w:color w:val="FF0000"/>
          <w:sz w:val="20"/>
          <w:szCs w:val="20"/>
        </w:rPr>
        <w:t>contratual, conforme regras previstas no contrato</w:t>
      </w:r>
      <w:r w:rsidR="00EB1B2E" w:rsidRPr="00C556AC">
        <w:rPr>
          <w:rFonts w:ascii="Arial" w:hAnsi="Arial" w:cs="Arial"/>
          <w:i/>
          <w:color w:val="FF0000"/>
          <w:sz w:val="20"/>
          <w:szCs w:val="20"/>
        </w:rPr>
        <w:t>.</w:t>
      </w:r>
    </w:p>
    <w:p w14:paraId="16B4487B" w14:textId="7967BA6B" w:rsidR="00EB204C" w:rsidRPr="00E85C57" w:rsidRDefault="00EB204C" w:rsidP="00E85C57">
      <w:pPr>
        <w:pStyle w:val="PargrafodaLista"/>
        <w:numPr>
          <w:ilvl w:val="2"/>
          <w:numId w:val="23"/>
        </w:numPr>
        <w:spacing w:after="0" w:line="276" w:lineRule="auto"/>
        <w:jc w:val="both"/>
        <w:rPr>
          <w:rFonts w:ascii="Arial" w:hAnsi="Arial" w:cs="Arial"/>
          <w:i/>
          <w:color w:val="FF0000"/>
          <w:sz w:val="20"/>
          <w:szCs w:val="20"/>
        </w:rPr>
      </w:pPr>
      <w:r w:rsidRPr="00C556AC">
        <w:rPr>
          <w:rFonts w:ascii="Arial" w:hAnsi="Arial" w:cs="Arial"/>
          <w:i/>
          <w:color w:val="FF0000"/>
          <w:sz w:val="20"/>
          <w:szCs w:val="20"/>
        </w:rPr>
        <w:t>A garantia nas modalidades caução e fiança bancária deverá ser prestada em até XXXXXXX dias após XX</w:t>
      </w:r>
      <w:r w:rsidRPr="00E85C57">
        <w:rPr>
          <w:rFonts w:ascii="Arial" w:hAnsi="Arial" w:cs="Arial"/>
          <w:i/>
          <w:color w:val="FF0000"/>
          <w:sz w:val="20"/>
          <w:szCs w:val="20"/>
        </w:rPr>
        <w:t>XXXX (</w:t>
      </w:r>
      <w:r w:rsidR="00984F7F" w:rsidRPr="00E85C57">
        <w:rPr>
          <w:rFonts w:ascii="Arial" w:hAnsi="Arial" w:cs="Arial"/>
          <w:i/>
          <w:color w:val="FF0000"/>
          <w:sz w:val="20"/>
          <w:szCs w:val="20"/>
        </w:rPr>
        <w:t>autorização</w:t>
      </w:r>
      <w:r w:rsidR="00192D38" w:rsidRPr="00E85C57">
        <w:rPr>
          <w:rFonts w:ascii="Arial" w:hAnsi="Arial" w:cs="Arial"/>
          <w:i/>
          <w:color w:val="FF0000"/>
          <w:sz w:val="20"/>
          <w:szCs w:val="20"/>
        </w:rPr>
        <w:t xml:space="preserve"> </w:t>
      </w:r>
      <w:r w:rsidR="00984F7F" w:rsidRPr="00E85C57">
        <w:rPr>
          <w:rFonts w:ascii="Arial" w:hAnsi="Arial" w:cs="Arial"/>
          <w:i/>
          <w:color w:val="FF0000"/>
          <w:sz w:val="20"/>
          <w:szCs w:val="20"/>
        </w:rPr>
        <w:t xml:space="preserve">da dispensa </w:t>
      </w:r>
      <w:r w:rsidR="00192D38" w:rsidRPr="00E85C57">
        <w:rPr>
          <w:rFonts w:ascii="Arial" w:hAnsi="Arial" w:cs="Arial"/>
          <w:i/>
          <w:color w:val="FF0000"/>
          <w:sz w:val="20"/>
          <w:szCs w:val="20"/>
        </w:rPr>
        <w:t xml:space="preserve">OU </w:t>
      </w:r>
      <w:r w:rsidRPr="00E85C57">
        <w:rPr>
          <w:rFonts w:ascii="Arial" w:hAnsi="Arial" w:cs="Arial"/>
          <w:i/>
          <w:color w:val="FF0000"/>
          <w:sz w:val="20"/>
          <w:szCs w:val="20"/>
        </w:rPr>
        <w:t>notificação OU assinatura do contrato etc.).</w:t>
      </w:r>
    </w:p>
    <w:p w14:paraId="1D4D65F6" w14:textId="458E88BB" w:rsidR="00EB204C" w:rsidRPr="00E85C57" w:rsidRDefault="00E15299" w:rsidP="00E85C57">
      <w:pPr>
        <w:pStyle w:val="PargrafodaLista"/>
        <w:numPr>
          <w:ilvl w:val="2"/>
          <w:numId w:val="23"/>
        </w:numPr>
        <w:spacing w:after="0" w:line="276" w:lineRule="auto"/>
        <w:jc w:val="both"/>
        <w:rPr>
          <w:rFonts w:ascii="Arial" w:hAnsi="Arial" w:cs="Arial"/>
          <w:i/>
          <w:color w:val="FF0000"/>
          <w:sz w:val="20"/>
          <w:szCs w:val="20"/>
        </w:rPr>
      </w:pPr>
      <w:r w:rsidRPr="00E85C57">
        <w:rPr>
          <w:rFonts w:ascii="Arial" w:hAnsi="Arial" w:cs="Arial"/>
          <w:i/>
          <w:color w:val="FF0000"/>
          <w:sz w:val="20"/>
          <w:szCs w:val="20"/>
        </w:rPr>
        <w:t>No caso de seguro-garantia, a garantia deverá ser apresentada no máximo até a data de assinatura do contrato</w:t>
      </w:r>
      <w:r w:rsidR="00EB204C" w:rsidRPr="00E85C57">
        <w:rPr>
          <w:rFonts w:ascii="Arial" w:hAnsi="Arial" w:cs="Arial"/>
          <w:i/>
          <w:color w:val="FF0000"/>
          <w:sz w:val="20"/>
          <w:szCs w:val="20"/>
        </w:rPr>
        <w:t>.</w:t>
      </w:r>
    </w:p>
    <w:p w14:paraId="61D56042" w14:textId="13B60929" w:rsidR="00EB204C" w:rsidRPr="00C556AC" w:rsidRDefault="00EB204C" w:rsidP="00EB204C">
      <w:pPr>
        <w:spacing w:after="0" w:line="276" w:lineRule="auto"/>
        <w:jc w:val="both"/>
        <w:rPr>
          <w:rFonts w:ascii="Arial" w:hAnsi="Arial" w:cs="Arial"/>
          <w:b/>
          <w:bCs/>
          <w:sz w:val="20"/>
          <w:szCs w:val="20"/>
          <w:u w:val="single"/>
        </w:rPr>
      </w:pPr>
    </w:p>
    <w:p w14:paraId="66614DC9" w14:textId="1FD29207" w:rsidR="006C03C3" w:rsidRPr="00C556AC" w:rsidRDefault="006C03C3" w:rsidP="006C03C3">
      <w:pPr>
        <w:pBdr>
          <w:top w:val="single" w:sz="4" w:space="1" w:color="1F497D"/>
          <w:left w:val="single" w:sz="4" w:space="4" w:color="1F497D"/>
          <w:bottom w:val="single" w:sz="4" w:space="1" w:color="1F497D"/>
          <w:right w:val="single" w:sz="4" w:space="4" w:color="1F497D"/>
        </w:pBdr>
        <w:shd w:val="clear" w:color="auto" w:fill="FFFFCC"/>
        <w:spacing w:after="0" w:line="276" w:lineRule="auto"/>
        <w:jc w:val="both"/>
        <w:rPr>
          <w:rFonts w:ascii="Arial" w:eastAsia="Calibri" w:hAnsi="Arial" w:cs="Arial"/>
          <w:i/>
          <w:iCs/>
          <w:color w:val="000000"/>
          <w:sz w:val="20"/>
          <w:szCs w:val="20"/>
        </w:rPr>
      </w:pPr>
      <w:r w:rsidRPr="00C556AC">
        <w:rPr>
          <w:rFonts w:ascii="Arial" w:eastAsia="Calibri" w:hAnsi="Arial" w:cs="Arial"/>
          <w:b/>
          <w:bCs/>
          <w:i/>
          <w:iCs/>
          <w:color w:val="000000"/>
          <w:sz w:val="20"/>
          <w:szCs w:val="20"/>
        </w:rPr>
        <w:t xml:space="preserve">Nota Explicativa: </w:t>
      </w:r>
      <w:r w:rsidRPr="00C556AC">
        <w:rPr>
          <w:rFonts w:ascii="Arial" w:eastAsia="Calibri" w:hAnsi="Arial" w:cs="Arial"/>
          <w:i/>
          <w:iCs/>
          <w:color w:val="000000"/>
          <w:sz w:val="20"/>
          <w:szCs w:val="20"/>
        </w:rPr>
        <w:t>Neste momento, a área técnica competente deverá indicar se a contratação utilizará a garantia de execução ou não. As regras espec</w:t>
      </w:r>
      <w:r w:rsidR="0057751A" w:rsidRPr="00C556AC">
        <w:rPr>
          <w:rFonts w:ascii="Arial" w:eastAsia="Calibri" w:hAnsi="Arial" w:cs="Arial"/>
          <w:i/>
          <w:iCs/>
          <w:color w:val="000000"/>
          <w:sz w:val="20"/>
          <w:szCs w:val="20"/>
          <w:highlight w:val="green"/>
        </w:rPr>
        <w:t>í</w:t>
      </w:r>
      <w:r w:rsidRPr="00C556AC">
        <w:rPr>
          <w:rFonts w:ascii="Arial" w:eastAsia="Calibri" w:hAnsi="Arial" w:cs="Arial"/>
          <w:i/>
          <w:iCs/>
          <w:color w:val="000000"/>
          <w:sz w:val="20"/>
          <w:szCs w:val="20"/>
        </w:rPr>
        <w:t>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p>
    <w:p w14:paraId="3DF20D48" w14:textId="77777777" w:rsidR="006C03C3" w:rsidRPr="00840EA4" w:rsidRDefault="006C03C3" w:rsidP="006C03C3">
      <w:pPr>
        <w:pStyle w:val="Citao"/>
        <w:spacing w:before="0" w:line="276" w:lineRule="auto"/>
        <w:rPr>
          <w:rFonts w:cs="Arial"/>
          <w:b/>
          <w:bCs/>
          <w:color w:val="auto"/>
          <w:szCs w:val="20"/>
        </w:rPr>
      </w:pPr>
    </w:p>
    <w:p w14:paraId="09F46744" w14:textId="77777777" w:rsidR="006C03C3" w:rsidRPr="00984F7F" w:rsidRDefault="006C03C3" w:rsidP="006C03C3">
      <w:pPr>
        <w:pStyle w:val="Citao"/>
        <w:spacing w:before="0" w:line="276" w:lineRule="auto"/>
        <w:rPr>
          <w:rFonts w:cs="Arial"/>
          <w:color w:val="auto"/>
          <w:szCs w:val="20"/>
        </w:rPr>
      </w:pPr>
      <w:r w:rsidRPr="00871E44">
        <w:rPr>
          <w:rFonts w:cs="Arial"/>
          <w:b/>
          <w:bCs/>
          <w:color w:val="auto"/>
          <w:szCs w:val="20"/>
        </w:rPr>
        <w:t>Nota explicativa</w:t>
      </w:r>
      <w:r w:rsidRPr="00984F7F">
        <w:rPr>
          <w:rFonts w:cs="Arial"/>
          <w:color w:val="auto"/>
          <w:szCs w:val="20"/>
        </w:rPr>
        <w:t>: O percentual da garantia será de:</w:t>
      </w:r>
    </w:p>
    <w:p w14:paraId="002A4298" w14:textId="77777777" w:rsidR="006C03C3" w:rsidRPr="00C556AC" w:rsidRDefault="006C03C3" w:rsidP="006C03C3">
      <w:pPr>
        <w:pStyle w:val="Citao"/>
        <w:spacing w:line="276" w:lineRule="auto"/>
        <w:rPr>
          <w:rFonts w:cs="Arial"/>
          <w:color w:val="auto"/>
          <w:szCs w:val="20"/>
        </w:rPr>
      </w:pPr>
      <w:r w:rsidRPr="00C556AC">
        <w:rPr>
          <w:rFonts w:cs="Arial"/>
          <w:color w:val="auto"/>
          <w:szCs w:val="20"/>
        </w:rPr>
        <w:t>a) até 5% (cinco por cento) do valor inicial do contrato, para contratações em geral;</w:t>
      </w:r>
    </w:p>
    <w:p w14:paraId="70497F1B" w14:textId="77777777" w:rsidR="006C03C3" w:rsidRPr="00C556AC" w:rsidRDefault="006C03C3" w:rsidP="006C03C3">
      <w:pPr>
        <w:pStyle w:val="Citao"/>
        <w:spacing w:line="276" w:lineRule="auto"/>
        <w:rPr>
          <w:rFonts w:cs="Arial"/>
          <w:color w:val="auto"/>
          <w:szCs w:val="20"/>
        </w:rPr>
      </w:pPr>
      <w:r w:rsidRPr="00C556AC">
        <w:rPr>
          <w:rFonts w:cs="Arial"/>
          <w:color w:val="auto"/>
          <w:szCs w:val="20"/>
        </w:rPr>
        <w:t>b) até 10% (dez por cento) do valor inicial do contrato, nos casos de alta complexidade técnica e riscos envolvidos, caso em que deverá haver justificativa específica nos autos;</w:t>
      </w:r>
    </w:p>
    <w:p w14:paraId="4E9E305C" w14:textId="77777777" w:rsidR="006C03C3" w:rsidRPr="00C556AC" w:rsidRDefault="006C03C3" w:rsidP="006C03C3">
      <w:pPr>
        <w:pStyle w:val="Citao"/>
        <w:spacing w:line="276" w:lineRule="auto"/>
        <w:rPr>
          <w:rFonts w:cs="Arial"/>
          <w:color w:val="auto"/>
          <w:szCs w:val="20"/>
        </w:rPr>
      </w:pPr>
      <w:r w:rsidRPr="00C556AC">
        <w:rPr>
          <w:rFonts w:cs="Arial"/>
          <w:color w:val="auto"/>
          <w:szCs w:val="20"/>
        </w:rPr>
        <w:t>c) até 30% (trinta por cento) do valor inicial do contrato, na modalidade seguro-garantia, com cláusula de retomada, nas contratações de obras e serviços de engenharia de grande vulto (acima de R$ 216.081.640,00, cf. art. 6º, XXII, e 182, ambos da Lei nº 14.133 c/c Decreto nº 10.922, de 2021 [Nesse caso, o edital deverá observar os requisitos do art. 102 da Lei nº 14.133];</w:t>
      </w:r>
    </w:p>
    <w:p w14:paraId="25B223E6" w14:textId="77777777" w:rsidR="006C03C3" w:rsidRPr="00C556AC" w:rsidRDefault="006C03C3" w:rsidP="006C03C3">
      <w:pPr>
        <w:pStyle w:val="Citao"/>
        <w:spacing w:line="276" w:lineRule="auto"/>
        <w:rPr>
          <w:rFonts w:cs="Arial"/>
          <w:color w:val="auto"/>
          <w:szCs w:val="20"/>
        </w:rPr>
      </w:pPr>
      <w:r w:rsidRPr="00C556AC">
        <w:rPr>
          <w:rFonts w:cs="Arial"/>
          <w:color w:val="auto"/>
          <w:szCs w:val="20"/>
        </w:rPr>
        <w:t>d) ser acrescido de garantia adicional aos percentuais citados anteriormente, em casos de previsão de antecipação de pagamento, nos termos do art. 145, § 2º, da Lei nº 14.133.</w:t>
      </w:r>
    </w:p>
    <w:p w14:paraId="62F27F31" w14:textId="3F3C5D81" w:rsidR="00EB1B2E" w:rsidRPr="00C556AC" w:rsidRDefault="006C03C3" w:rsidP="00EB204C">
      <w:pPr>
        <w:pStyle w:val="Citao"/>
        <w:spacing w:line="276" w:lineRule="auto"/>
        <w:rPr>
          <w:rFonts w:cs="Arial"/>
          <w:bCs/>
          <w:szCs w:val="20"/>
        </w:rPr>
      </w:pPr>
      <w:r w:rsidRPr="00C556AC">
        <w:rPr>
          <w:rFonts w:cs="Arial"/>
          <w:color w:val="auto"/>
          <w:szCs w:val="20"/>
        </w:rPr>
        <w:t>e) ser acrescido do valor equivalente à diferença entre 85% do valor orçado pela Administração e o valor da proposta vencedora, no caso de contratações de obras e serviços de engenharia, nos termos do art. 59, § 5º, da lei nº 14.133, de 2021.</w:t>
      </w:r>
      <w:r w:rsidRPr="00840EA4">
        <w:rPr>
          <w:rFonts w:cs="Arial"/>
          <w:szCs w:val="20"/>
        </w:rPr>
        <w:t xml:space="preserve"> </w:t>
      </w:r>
    </w:p>
    <w:p w14:paraId="2924E090" w14:textId="77777777" w:rsidR="005E0D0B" w:rsidRPr="00C556AC" w:rsidRDefault="005E0D0B" w:rsidP="005E0D0B">
      <w:pPr>
        <w:pStyle w:val="PargrafodaLista"/>
        <w:spacing w:after="0" w:line="276" w:lineRule="auto"/>
        <w:ind w:left="432"/>
        <w:jc w:val="both"/>
        <w:rPr>
          <w:rFonts w:ascii="Arial" w:hAnsi="Arial" w:cs="Arial"/>
          <w:sz w:val="20"/>
          <w:szCs w:val="20"/>
        </w:rPr>
      </w:pPr>
    </w:p>
    <w:p w14:paraId="0860CBF1" w14:textId="001132C3" w:rsidR="00F745C3" w:rsidRPr="00C556AC" w:rsidRDefault="003D26AF" w:rsidP="00E85C57">
      <w:pPr>
        <w:pStyle w:val="PargrafodaLista"/>
        <w:numPr>
          <w:ilvl w:val="1"/>
          <w:numId w:val="23"/>
        </w:numPr>
        <w:spacing w:after="0" w:line="276" w:lineRule="auto"/>
        <w:jc w:val="both"/>
        <w:rPr>
          <w:rFonts w:ascii="Arial" w:hAnsi="Arial" w:cs="Arial"/>
          <w:sz w:val="20"/>
          <w:szCs w:val="20"/>
        </w:rPr>
      </w:pPr>
      <w:r w:rsidRPr="00C556AC">
        <w:rPr>
          <w:rFonts w:ascii="Arial" w:hAnsi="Arial" w:cs="Arial"/>
          <w:i/>
          <w:color w:val="FF0000"/>
          <w:sz w:val="20"/>
          <w:szCs w:val="20"/>
        </w:rPr>
        <w:t>O Contratado deverá realizar a transição contratual com transferência de conhecimento, tecnologia e técnicas empregadas, sem perda de informações, podendo exigir, inclusive, a capacitação dos técnicos do contratante ou da nova empresa que continuará a execução dos serviços.</w:t>
      </w:r>
    </w:p>
    <w:p w14:paraId="666DABBA" w14:textId="50FC9FB8" w:rsidR="00711360" w:rsidRPr="00C556AC" w:rsidRDefault="00F30545" w:rsidP="005D7416">
      <w:pPr>
        <w:pStyle w:val="PargrafodaLista"/>
        <w:spacing w:after="0" w:line="276" w:lineRule="auto"/>
        <w:ind w:left="426" w:hanging="426"/>
        <w:jc w:val="both"/>
        <w:rPr>
          <w:rFonts w:ascii="Arial" w:hAnsi="Arial" w:cs="Arial"/>
          <w:sz w:val="20"/>
          <w:szCs w:val="20"/>
        </w:rPr>
      </w:pPr>
      <w:r w:rsidRPr="00C556AC">
        <w:rPr>
          <w:rFonts w:ascii="Arial" w:hAnsi="Arial" w:cs="Arial"/>
          <w:i/>
          <w:color w:val="FF0000"/>
          <w:sz w:val="20"/>
          <w:szCs w:val="20"/>
        </w:rPr>
        <w:t>.</w:t>
      </w:r>
    </w:p>
    <w:p w14:paraId="21805557" w14:textId="77777777" w:rsidR="00E02F75" w:rsidRPr="00C556AC" w:rsidRDefault="00E02F75" w:rsidP="00E02F75">
      <w:pPr>
        <w:pBdr>
          <w:top w:val="single" w:sz="4" w:space="1" w:color="1F497D"/>
          <w:left w:val="single" w:sz="4" w:space="4" w:color="1F497D"/>
          <w:bottom w:val="single" w:sz="4" w:space="1" w:color="1F497D"/>
          <w:right w:val="single" w:sz="4" w:space="4" w:color="1F497D"/>
        </w:pBdr>
        <w:shd w:val="clear" w:color="auto" w:fill="FFFFCC"/>
        <w:spacing w:before="120" w:after="0" w:line="276" w:lineRule="auto"/>
        <w:jc w:val="both"/>
        <w:rPr>
          <w:rFonts w:ascii="Arial" w:eastAsia="Calibri" w:hAnsi="Arial" w:cs="Arial"/>
          <w:i/>
          <w:iCs/>
          <w:sz w:val="20"/>
          <w:szCs w:val="20"/>
        </w:rPr>
      </w:pPr>
      <w:r w:rsidRPr="00C556AC">
        <w:rPr>
          <w:rFonts w:ascii="Arial" w:eastAsia="Calibri" w:hAnsi="Arial" w:cs="Arial"/>
          <w:b/>
          <w:bCs/>
          <w:i/>
          <w:iCs/>
          <w:sz w:val="20"/>
          <w:szCs w:val="20"/>
        </w:rPr>
        <w:t xml:space="preserve">Nota Explicativa: </w:t>
      </w:r>
      <w:r w:rsidRPr="00C556AC">
        <w:rPr>
          <w:rFonts w:ascii="Arial" w:eastAsia="Calibri" w:hAnsi="Arial" w:cs="Arial"/>
          <w:i/>
          <w:iCs/>
          <w:sz w:val="20"/>
          <w:szCs w:val="20"/>
        </w:rPr>
        <w:t>Insira abaixo, se for o caso, outros requisitos necessários para o atendimento da demanda que gerou a contratação em tela.</w:t>
      </w:r>
    </w:p>
    <w:p w14:paraId="4C3CC0C5" w14:textId="2DA2B503" w:rsidR="000F71CE" w:rsidRPr="00C556AC" w:rsidRDefault="000F71CE" w:rsidP="00842734">
      <w:pPr>
        <w:spacing w:after="0" w:line="276" w:lineRule="auto"/>
        <w:jc w:val="both"/>
        <w:rPr>
          <w:rFonts w:ascii="Arial" w:hAnsi="Arial" w:cs="Arial"/>
          <w:i/>
          <w:iCs/>
          <w:color w:val="FF0000"/>
          <w:sz w:val="20"/>
          <w:szCs w:val="20"/>
        </w:rPr>
      </w:pPr>
    </w:p>
    <w:p w14:paraId="774A03B7" w14:textId="3EA030BE" w:rsidR="00735766" w:rsidRPr="00984F7F" w:rsidRDefault="0096543C" w:rsidP="00E85C57">
      <w:pPr>
        <w:pStyle w:val="PargrafodaLista"/>
        <w:numPr>
          <w:ilvl w:val="1"/>
          <w:numId w:val="23"/>
        </w:numPr>
        <w:spacing w:after="0" w:line="276" w:lineRule="auto"/>
        <w:jc w:val="both"/>
        <w:rPr>
          <w:rFonts w:ascii="Arial" w:hAnsi="Arial" w:cs="Arial"/>
          <w:i/>
          <w:iCs/>
          <w:color w:val="FF0000"/>
          <w:sz w:val="20"/>
          <w:szCs w:val="20"/>
        </w:rPr>
      </w:pPr>
      <w:r w:rsidRPr="00984F7F">
        <w:rPr>
          <w:rFonts w:ascii="Arial" w:hAnsi="Arial" w:cs="Arial"/>
          <w:iCs/>
          <w:color w:val="FF0000"/>
          <w:sz w:val="20"/>
          <w:szCs w:val="20"/>
        </w:rPr>
        <w:t>[...]</w:t>
      </w:r>
    </w:p>
    <w:p w14:paraId="26F51078" w14:textId="0E43F56C" w:rsidR="000F71CE" w:rsidRPr="00E85C57" w:rsidRDefault="000F71CE" w:rsidP="003018E7">
      <w:pPr>
        <w:pStyle w:val="Nivel1"/>
        <w:numPr>
          <w:ilvl w:val="0"/>
          <w:numId w:val="9"/>
        </w:numPr>
        <w:rPr>
          <w:strike/>
          <w:sz w:val="20"/>
          <w:szCs w:val="20"/>
        </w:rPr>
      </w:pPr>
      <w:r w:rsidRPr="00E85C57">
        <w:rPr>
          <w:iCs/>
          <w:color w:val="FF0000"/>
          <w:sz w:val="20"/>
          <w:szCs w:val="20"/>
        </w:rPr>
        <w:t>VISTORIA</w:t>
      </w:r>
    </w:p>
    <w:p w14:paraId="4B8FF191" w14:textId="1EF9397C" w:rsidR="00815996" w:rsidRPr="00E85C57" w:rsidRDefault="000F71CE" w:rsidP="00815996">
      <w:pPr>
        <w:pStyle w:val="PargrafodaLista"/>
        <w:numPr>
          <w:ilvl w:val="1"/>
          <w:numId w:val="12"/>
        </w:numPr>
        <w:spacing w:after="0" w:line="276" w:lineRule="auto"/>
        <w:jc w:val="both"/>
        <w:rPr>
          <w:rFonts w:ascii="Arial" w:hAnsi="Arial" w:cs="Arial"/>
          <w:i/>
          <w:iCs/>
          <w:color w:val="FF0000"/>
          <w:sz w:val="20"/>
          <w:szCs w:val="20"/>
        </w:rPr>
      </w:pPr>
      <w:r w:rsidRPr="00E85C57">
        <w:rPr>
          <w:rFonts w:ascii="Arial" w:hAnsi="Arial" w:cs="Arial"/>
          <w:i/>
          <w:iCs/>
          <w:color w:val="FF0000"/>
          <w:sz w:val="20"/>
          <w:szCs w:val="20"/>
        </w:rPr>
        <w:t>.</w:t>
      </w:r>
      <w:r w:rsidR="00815996" w:rsidRPr="00E85C57">
        <w:t xml:space="preserve"> </w:t>
      </w:r>
      <w:r w:rsidR="00815996" w:rsidRPr="00E85C57">
        <w:rPr>
          <w:rFonts w:ascii="Arial" w:hAnsi="Arial" w:cs="Arial"/>
          <w:i/>
          <w:iCs/>
          <w:color w:val="FF0000"/>
          <w:sz w:val="20"/>
          <w:szCs w:val="20"/>
        </w:rPr>
        <w:t xml:space="preserve">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das </w:t>
      </w:r>
      <w:proofErr w:type="gramStart"/>
      <w:r w:rsidR="00815996" w:rsidRPr="00E85C57">
        <w:rPr>
          <w:rFonts w:ascii="Arial" w:hAnsi="Arial" w:cs="Arial"/>
          <w:i/>
          <w:iCs/>
          <w:color w:val="FF0000"/>
          <w:sz w:val="20"/>
          <w:szCs w:val="20"/>
        </w:rPr>
        <w:t>.....</w:t>
      </w:r>
      <w:proofErr w:type="gramEnd"/>
      <w:r w:rsidR="00815996" w:rsidRPr="00E85C57">
        <w:rPr>
          <w:rFonts w:ascii="Arial" w:hAnsi="Arial" w:cs="Arial"/>
          <w:i/>
          <w:iCs/>
          <w:color w:val="FF0000"/>
          <w:sz w:val="20"/>
          <w:szCs w:val="20"/>
        </w:rPr>
        <w:t xml:space="preserve"> horas às ...... horas.  </w:t>
      </w:r>
    </w:p>
    <w:p w14:paraId="6C332628" w14:textId="77777777" w:rsidR="00815996" w:rsidRPr="00E85C57" w:rsidRDefault="00815996" w:rsidP="00815996">
      <w:pPr>
        <w:pStyle w:val="PargrafodaLista"/>
        <w:numPr>
          <w:ilvl w:val="1"/>
          <w:numId w:val="12"/>
        </w:numPr>
        <w:spacing w:after="0" w:line="276" w:lineRule="auto"/>
        <w:jc w:val="both"/>
        <w:rPr>
          <w:rFonts w:ascii="Arial" w:hAnsi="Arial" w:cs="Arial"/>
          <w:i/>
          <w:iCs/>
          <w:color w:val="FF0000"/>
          <w:sz w:val="20"/>
          <w:szCs w:val="20"/>
        </w:rPr>
      </w:pPr>
      <w:r w:rsidRPr="00E85C57">
        <w:rPr>
          <w:rFonts w:ascii="Arial" w:hAnsi="Arial" w:cs="Arial"/>
          <w:i/>
          <w:iCs/>
          <w:color w:val="FF0000"/>
          <w:sz w:val="20"/>
          <w:szCs w:val="20"/>
        </w:rPr>
        <w:t xml:space="preserve">Serão disponibilizados data e horário diferentes aos interessados em realizar a vistoria prévia. </w:t>
      </w:r>
    </w:p>
    <w:p w14:paraId="0841F032" w14:textId="2F079D99" w:rsidR="00815996" w:rsidRPr="00E85C57" w:rsidRDefault="000F71CE" w:rsidP="00815996">
      <w:pPr>
        <w:pStyle w:val="Citao"/>
        <w:pBdr>
          <w:bottom w:val="single" w:sz="4" w:space="0" w:color="1F497D"/>
        </w:pBdr>
        <w:rPr>
          <w:rFonts w:cs="Arial"/>
          <w:szCs w:val="20"/>
        </w:rPr>
      </w:pPr>
      <w:r w:rsidRPr="00E85C57">
        <w:rPr>
          <w:rFonts w:cs="Arial"/>
          <w:b/>
          <w:szCs w:val="20"/>
        </w:rPr>
        <w:t>Nota explicativa</w:t>
      </w:r>
      <w:r w:rsidRPr="00E85C57">
        <w:rPr>
          <w:rFonts w:cs="Arial"/>
          <w:szCs w:val="20"/>
        </w:rPr>
        <w:t xml:space="preserve">: </w:t>
      </w:r>
      <w:r w:rsidR="00815996" w:rsidRPr="00E85C57">
        <w:rPr>
          <w:rFonts w:cs="Arial"/>
          <w:szCs w:val="20"/>
        </w:rPr>
        <w:t xml:space="preserve">Na linha do entendimento consolidado pelo TCU ainda sob o amparo da Lei nº 8.666, de 1993 (por exemplo, Acórdãos n° 2.150/2008, n° 1.599/2010, n° 2.266/2011, n° 2.776/2011, n° </w:t>
      </w:r>
      <w:r w:rsidR="00815996" w:rsidRPr="00E85C57">
        <w:rPr>
          <w:rFonts w:cs="Arial"/>
          <w:szCs w:val="20"/>
        </w:rPr>
        <w:lastRenderedPageBreak/>
        <w:t xml:space="preserve">110/2012 e nº 170/2018, todos do Plenário), o art. 63, § 2º, da Lei nº 14.133, de 2021, assegura ao </w:t>
      </w:r>
      <w:r w:rsidR="00984F7F" w:rsidRPr="00E85C57">
        <w:rPr>
          <w:rFonts w:cs="Arial"/>
          <w:szCs w:val="20"/>
        </w:rPr>
        <w:t>fornecedor</w:t>
      </w:r>
      <w:r w:rsidR="00815996" w:rsidRPr="00E85C57">
        <w:rPr>
          <w:rFonts w:cs="Arial"/>
          <w:szCs w:val="20"/>
        </w:rPr>
        <w:t xml:space="preserve"> o direito de realizar vistoria prévia no local de execução do serviço sempre que o órgão ou entidade contratante considerar essa avaliação imprescindível para o conhecimento pleno das condições e peculiaridades do objeto a ser contratado. Ainda assim, segundo o texto legal, o contratado poderá optar por não realizar a vistoria, caso em que terá de atestar o conhecimento pleno das condições e peculiaridades da contratação, mediante declaração formal (art. 63, §3º). </w:t>
      </w:r>
    </w:p>
    <w:p w14:paraId="64A86622" w14:textId="77777777" w:rsidR="00815996" w:rsidRPr="00E85C57" w:rsidRDefault="00815996" w:rsidP="00815996">
      <w:pPr>
        <w:pStyle w:val="Citao"/>
        <w:pBdr>
          <w:bottom w:val="single" w:sz="4" w:space="0" w:color="1F497D"/>
        </w:pBdr>
        <w:rPr>
          <w:rFonts w:cs="Arial"/>
          <w:szCs w:val="20"/>
        </w:rPr>
      </w:pPr>
      <w:r w:rsidRPr="00E85C57">
        <w:rPr>
          <w:rFonts w:cs="Arial"/>
          <w:szCs w:val="20"/>
        </w:rPr>
        <w:t>Nesse contexto, uma vez facultada a realização da vistoria prévia no Termo de Referência, os interessados terão três opções para cumprir o requisito de habilitação correspondente, conforme §§2º e 3º do art. 63, da Lei nº 14.133, de 2021, a saber:</w:t>
      </w:r>
    </w:p>
    <w:p w14:paraId="2B631A7E" w14:textId="77777777" w:rsidR="00815996" w:rsidRPr="00E85C57" w:rsidRDefault="00815996" w:rsidP="00815996">
      <w:pPr>
        <w:pStyle w:val="Citao"/>
        <w:pBdr>
          <w:bottom w:val="single" w:sz="4" w:space="0" w:color="1F497D"/>
        </w:pBdr>
        <w:rPr>
          <w:rFonts w:cs="Arial"/>
          <w:szCs w:val="20"/>
        </w:rPr>
      </w:pPr>
      <w:r w:rsidRPr="00E85C57">
        <w:rPr>
          <w:rFonts w:cs="Arial"/>
          <w:szCs w:val="20"/>
        </w:rPr>
        <w:t xml:space="preserve">a) realizar a vistoria e atestar que conhece o local e as condições da realização da obra ou serviço; </w:t>
      </w:r>
    </w:p>
    <w:p w14:paraId="13FC1C15" w14:textId="77777777" w:rsidR="00815996" w:rsidRPr="00E85C57" w:rsidRDefault="00815996" w:rsidP="00815996">
      <w:pPr>
        <w:pStyle w:val="Citao"/>
        <w:pBdr>
          <w:bottom w:val="single" w:sz="4" w:space="0" w:color="1F497D"/>
        </w:pBdr>
        <w:rPr>
          <w:rFonts w:cs="Arial"/>
          <w:szCs w:val="20"/>
        </w:rPr>
      </w:pPr>
      <w:r w:rsidRPr="00E85C57">
        <w:rPr>
          <w:rFonts w:cs="Arial"/>
          <w:szCs w:val="20"/>
        </w:rPr>
        <w:t xml:space="preserve">b) atestar que conhece o local e as condições da realização da obra ou serviço; </w:t>
      </w:r>
    </w:p>
    <w:p w14:paraId="49CE0FF8" w14:textId="77777777" w:rsidR="00815996" w:rsidRPr="00E85C57" w:rsidRDefault="00815996" w:rsidP="00815996">
      <w:pPr>
        <w:pStyle w:val="Citao"/>
        <w:pBdr>
          <w:bottom w:val="single" w:sz="4" w:space="0" w:color="1F497D"/>
        </w:pBdr>
        <w:rPr>
          <w:rFonts w:cs="Arial"/>
          <w:szCs w:val="20"/>
        </w:rPr>
      </w:pPr>
      <w:r w:rsidRPr="00E85C57">
        <w:rPr>
          <w:rFonts w:cs="Arial"/>
          <w:szCs w:val="20"/>
        </w:rPr>
        <w:t xml:space="preserve">c) declarar formalmente, por meio do respectivo responsável técnico, que possui conhecimento pleno das condições e peculiaridades da contratação. </w:t>
      </w:r>
    </w:p>
    <w:p w14:paraId="01477BBB" w14:textId="62432676" w:rsidR="00815996" w:rsidRPr="00E85C57" w:rsidRDefault="00815996" w:rsidP="00815996">
      <w:pPr>
        <w:pStyle w:val="Citao"/>
        <w:pBdr>
          <w:bottom w:val="single" w:sz="4" w:space="0" w:color="1F497D"/>
        </w:pBdr>
        <w:rPr>
          <w:rFonts w:cs="Arial"/>
          <w:szCs w:val="20"/>
        </w:rPr>
      </w:pPr>
      <w:r w:rsidRPr="00E85C57">
        <w:rPr>
          <w:rFonts w:cs="Arial"/>
          <w:szCs w:val="20"/>
        </w:rPr>
        <w:t xml:space="preserve">A hipótese “a” dispensa maiores comentários, a não ser o de que é o próprio </w:t>
      </w:r>
      <w:r w:rsidR="00984F7F" w:rsidRPr="00E85C57">
        <w:rPr>
          <w:rFonts w:cs="Arial"/>
          <w:szCs w:val="20"/>
        </w:rPr>
        <w:t>fornecedor</w:t>
      </w:r>
      <w:r w:rsidRPr="00E85C57">
        <w:rPr>
          <w:rFonts w:cs="Arial"/>
          <w:szCs w:val="20"/>
        </w:rPr>
        <w:t xml:space="preserve"> que atesta conhecer o local e as condições, e não a Administração que tem o ônus de emitir o atestado de vistoria, como se passa no âmbito da Lei nº 8.666, de 1993.</w:t>
      </w:r>
    </w:p>
    <w:p w14:paraId="2E627838" w14:textId="490CED83" w:rsidR="00815996" w:rsidRPr="00E85C57" w:rsidRDefault="00815996" w:rsidP="00815996">
      <w:pPr>
        <w:pStyle w:val="Citao"/>
        <w:pBdr>
          <w:bottom w:val="single" w:sz="4" w:space="0" w:color="1F497D"/>
        </w:pBdr>
        <w:rPr>
          <w:rFonts w:cs="Arial"/>
          <w:szCs w:val="20"/>
        </w:rPr>
      </w:pPr>
      <w:r w:rsidRPr="00E85C57">
        <w:rPr>
          <w:rFonts w:cs="Arial"/>
          <w:szCs w:val="20"/>
        </w:rPr>
        <w:t xml:space="preserve">Já na hipótese “b”, o </w:t>
      </w:r>
      <w:r w:rsidR="00984F7F" w:rsidRPr="00E85C57">
        <w:rPr>
          <w:rFonts w:cs="Arial"/>
          <w:szCs w:val="20"/>
        </w:rPr>
        <w:t>fornecedor</w:t>
      </w:r>
      <w:r w:rsidRPr="00E85C57">
        <w:rPr>
          <w:rFonts w:cs="Arial"/>
          <w:szCs w:val="20"/>
        </w:rPr>
        <w:t xml:space="preserve"> não necessariamente realiza a vistoria facultada na licitação, mas, da mesma forma, atesta que conhece o local da obra ou serviço, além das respectivas condições de execução, pressupondo-se que já tenha comparecido anteriormente ao local para poder emitir a declaração sem incorrer em falsidade ideológica. Isso pode ocorrer sobretudo quando se trata de empresa que já prestou serviços no mesmo local ou já realizou vistoria em outra oportunidade. </w:t>
      </w:r>
    </w:p>
    <w:p w14:paraId="12AADA88" w14:textId="77777777" w:rsidR="00815996" w:rsidRPr="00E85C57" w:rsidRDefault="00815996" w:rsidP="00815996">
      <w:pPr>
        <w:pStyle w:val="Citao"/>
        <w:pBdr>
          <w:bottom w:val="single" w:sz="4" w:space="0" w:color="1F497D"/>
        </w:pBdr>
        <w:rPr>
          <w:rFonts w:cs="Arial"/>
          <w:szCs w:val="20"/>
        </w:rPr>
      </w:pPr>
      <w:r w:rsidRPr="00E85C57">
        <w:rPr>
          <w:rFonts w:cs="Arial"/>
          <w:szCs w:val="20"/>
        </w:rPr>
        <w:t>Por fim, na hipótese “c”, não se declara que conhece o local, e sim as condições e peculiaridades da contratação em sua plenitude. Por isso que, em contrapartida, a declaração deve ser firmada pelo responsável técnico, que poderá chegar a esse conhecimento com base nas disposições do edital e anexos, somada à sua experiência profissional, que lhe permite emitir a declaração sem conhecer o local e sem incorrer em falsidade.</w:t>
      </w:r>
    </w:p>
    <w:p w14:paraId="3F8E5EBF" w14:textId="77777777" w:rsidR="00815996" w:rsidRPr="00E85C57" w:rsidRDefault="00815996" w:rsidP="00815996">
      <w:pPr>
        <w:pStyle w:val="Citao"/>
        <w:pBdr>
          <w:bottom w:val="single" w:sz="4" w:space="0" w:color="1F497D"/>
        </w:pBdr>
        <w:rPr>
          <w:rFonts w:cs="Arial"/>
          <w:szCs w:val="20"/>
        </w:rPr>
      </w:pPr>
      <w:r w:rsidRPr="00E85C57">
        <w:rPr>
          <w:rFonts w:cs="Arial"/>
          <w:szCs w:val="20"/>
        </w:rPr>
        <w:t xml:space="preserve">Contudo, caso não se verifique a exigência legal de que a empresa a ser contratada possua um responsável técnico - assim considerado o profissional habilitado, na forma da lei, para conduzir, orientar e se responsabilizar por todas as atividades e serviços a serem exercidos pela empresa -, a declaração formal de que trata o § 3º do art. 63, da Lei n.º 14.133, de 2021, deverá ser firmada pelo responsável legal da empresa ou por pessoa por ele indicada, que possua condições técnicas de se responsabilizar pela execução dos serviços a serem contratados. </w:t>
      </w:r>
    </w:p>
    <w:p w14:paraId="34703B36" w14:textId="792F0921" w:rsidR="000F71CE" w:rsidRPr="00E85C57" w:rsidRDefault="00815996">
      <w:pPr>
        <w:pStyle w:val="Citao"/>
        <w:pBdr>
          <w:bottom w:val="single" w:sz="4" w:space="0" w:color="1F497D"/>
        </w:pBdr>
        <w:rPr>
          <w:rFonts w:cs="Arial"/>
          <w:szCs w:val="20"/>
          <w:lang w:eastAsia="pt-BR"/>
        </w:rPr>
      </w:pPr>
      <w:r w:rsidRPr="00E85C57">
        <w:rPr>
          <w:rFonts w:cs="Arial"/>
          <w:i w:val="0"/>
          <w:iCs w:val="0"/>
          <w:szCs w:val="20"/>
        </w:rPr>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w:t>
      </w:r>
      <w:r w:rsidRPr="00E85C57">
        <w:rPr>
          <w:rFonts w:cs="Arial"/>
          <w:szCs w:val="20"/>
        </w:rPr>
        <w:t xml:space="preserve"> </w:t>
      </w:r>
    </w:p>
    <w:p w14:paraId="0EC5D577" w14:textId="77777777" w:rsidR="005379DA" w:rsidRPr="00E85C57" w:rsidRDefault="005379DA" w:rsidP="005379DA">
      <w:pPr>
        <w:pStyle w:val="PargrafodaLista"/>
        <w:spacing w:after="0" w:line="276" w:lineRule="auto"/>
        <w:ind w:left="930"/>
        <w:jc w:val="both"/>
        <w:rPr>
          <w:rFonts w:ascii="Arial" w:hAnsi="Arial" w:cs="Arial"/>
          <w:i/>
          <w:color w:val="FF0000"/>
          <w:sz w:val="20"/>
          <w:szCs w:val="20"/>
        </w:rPr>
      </w:pPr>
    </w:p>
    <w:p w14:paraId="0CF18C27" w14:textId="77777777" w:rsidR="00C170E6" w:rsidRPr="00E85C57" w:rsidRDefault="000F71CE" w:rsidP="003018E7">
      <w:pPr>
        <w:pStyle w:val="PargrafodaLista"/>
        <w:numPr>
          <w:ilvl w:val="2"/>
          <w:numId w:val="12"/>
        </w:numPr>
        <w:spacing w:after="0" w:line="276" w:lineRule="auto"/>
        <w:jc w:val="both"/>
        <w:rPr>
          <w:rFonts w:ascii="Arial" w:hAnsi="Arial" w:cs="Arial"/>
          <w:i/>
          <w:color w:val="FF0000"/>
          <w:sz w:val="20"/>
          <w:szCs w:val="20"/>
        </w:rPr>
      </w:pPr>
      <w:r w:rsidRPr="00E85C57">
        <w:rPr>
          <w:rFonts w:ascii="Arial" w:hAnsi="Arial" w:cs="Arial"/>
          <w:i/>
          <w:iCs/>
          <w:color w:val="FF0000"/>
          <w:sz w:val="20"/>
          <w:szCs w:val="20"/>
        </w:rPr>
        <w:t>Para a vistoria, o representante legal da empresa ou responsável técnico deverá estar devidamente identificado, apresentando documento de identidade civil e documento expedido pela empresa comprovando sua habilitação para a realização da vistoria.</w:t>
      </w:r>
    </w:p>
    <w:p w14:paraId="63680505" w14:textId="77777777" w:rsidR="00C170E6" w:rsidRPr="00E85C57" w:rsidRDefault="000F71CE" w:rsidP="003018E7">
      <w:pPr>
        <w:pStyle w:val="PargrafodaLista"/>
        <w:numPr>
          <w:ilvl w:val="3"/>
          <w:numId w:val="12"/>
        </w:numPr>
        <w:spacing w:after="0" w:line="276" w:lineRule="auto"/>
        <w:jc w:val="both"/>
        <w:rPr>
          <w:rFonts w:ascii="Arial" w:hAnsi="Arial" w:cs="Arial"/>
          <w:i/>
          <w:color w:val="FF0000"/>
          <w:sz w:val="20"/>
          <w:szCs w:val="20"/>
        </w:rPr>
      </w:pPr>
      <w:r w:rsidRPr="00E85C57">
        <w:rPr>
          <w:rFonts w:ascii="Arial" w:hAnsi="Arial" w:cs="Arial"/>
          <w:i/>
          <w:iCs/>
          <w:color w:val="FF0000"/>
          <w:sz w:val="20"/>
          <w:szCs w:val="20"/>
        </w:rPr>
        <w:t>... [incluir outras instruções sobre vistoria]</w:t>
      </w:r>
    </w:p>
    <w:p w14:paraId="4E9A4296" w14:textId="3A4425B9" w:rsidR="000F71CE" w:rsidRPr="00E85C57" w:rsidRDefault="000F71CE" w:rsidP="003018E7">
      <w:pPr>
        <w:pStyle w:val="PargrafodaLista"/>
        <w:numPr>
          <w:ilvl w:val="3"/>
          <w:numId w:val="12"/>
        </w:numPr>
        <w:spacing w:after="0" w:line="276" w:lineRule="auto"/>
        <w:jc w:val="both"/>
        <w:rPr>
          <w:rFonts w:ascii="Arial" w:hAnsi="Arial" w:cs="Arial"/>
          <w:i/>
          <w:color w:val="FF0000"/>
          <w:sz w:val="20"/>
          <w:szCs w:val="20"/>
        </w:rPr>
      </w:pPr>
      <w:r w:rsidRPr="00E85C57">
        <w:rPr>
          <w:rFonts w:ascii="Arial" w:hAnsi="Arial" w:cs="Arial"/>
          <w:i/>
          <w:iCs/>
          <w:color w:val="FF0000"/>
          <w:sz w:val="20"/>
          <w:szCs w:val="20"/>
        </w:rPr>
        <w:t>... [incluir outras instruções sobre vistoria]</w:t>
      </w:r>
    </w:p>
    <w:p w14:paraId="0EF948DD" w14:textId="77777777" w:rsidR="000F71CE" w:rsidRPr="00E85C57" w:rsidRDefault="000F71CE" w:rsidP="000F71CE">
      <w:pPr>
        <w:pStyle w:val="PargrafodaLista"/>
        <w:spacing w:before="120" w:after="120" w:line="276" w:lineRule="auto"/>
        <w:ind w:left="432"/>
        <w:jc w:val="both"/>
        <w:rPr>
          <w:rFonts w:ascii="Arial" w:hAnsi="Arial" w:cs="Arial"/>
          <w:color w:val="FF0000"/>
          <w:sz w:val="20"/>
          <w:szCs w:val="20"/>
        </w:rPr>
      </w:pPr>
    </w:p>
    <w:p w14:paraId="0C6D0DFF" w14:textId="5B72EFEE" w:rsidR="000F71CE" w:rsidRPr="00E85C57" w:rsidRDefault="000F71CE" w:rsidP="003018E7">
      <w:pPr>
        <w:pStyle w:val="PargrafodaLista"/>
        <w:numPr>
          <w:ilvl w:val="2"/>
          <w:numId w:val="12"/>
        </w:numPr>
        <w:spacing w:after="0" w:line="276" w:lineRule="auto"/>
        <w:jc w:val="both"/>
        <w:rPr>
          <w:rFonts w:ascii="Arial" w:hAnsi="Arial" w:cs="Arial"/>
          <w:i/>
          <w:iCs/>
          <w:color w:val="FF0000"/>
          <w:sz w:val="20"/>
          <w:szCs w:val="20"/>
        </w:rPr>
      </w:pPr>
      <w:r w:rsidRPr="00E85C57">
        <w:rPr>
          <w:rFonts w:ascii="Arial" w:hAnsi="Arial" w:cs="Arial"/>
          <w:i/>
          <w:iCs/>
          <w:color w:val="FF0000"/>
          <w:sz w:val="20"/>
          <w:szCs w:val="20"/>
        </w:rPr>
        <w:t xml:space="preserve">A não realização da vistoria não poderá embasar posteriores alegações de desconhecimento das instalações, dúvidas ou esquecimentos de quaisquer detalhes dos locais da prestação dos serviços, devendo </w:t>
      </w:r>
      <w:r w:rsidR="00C56248" w:rsidRPr="00E85C57">
        <w:rPr>
          <w:rFonts w:ascii="Arial" w:hAnsi="Arial" w:cs="Arial"/>
          <w:i/>
          <w:iCs/>
          <w:color w:val="FF0000"/>
          <w:sz w:val="20"/>
          <w:szCs w:val="20"/>
        </w:rPr>
        <w:t>o contratado</w:t>
      </w:r>
      <w:r w:rsidRPr="00E85C57">
        <w:rPr>
          <w:rFonts w:ascii="Arial" w:hAnsi="Arial" w:cs="Arial"/>
          <w:i/>
          <w:iCs/>
          <w:color w:val="FF0000"/>
          <w:sz w:val="20"/>
          <w:szCs w:val="20"/>
        </w:rPr>
        <w:t xml:space="preserve"> assumir os ônus dos serviços decorrentes.</w:t>
      </w:r>
    </w:p>
    <w:p w14:paraId="06C4AD70" w14:textId="2EE8C7D0" w:rsidR="00AB4F7D" w:rsidRPr="00C556AC" w:rsidRDefault="00AB4F7D" w:rsidP="003018E7">
      <w:pPr>
        <w:pStyle w:val="Nivel1"/>
        <w:numPr>
          <w:ilvl w:val="0"/>
          <w:numId w:val="9"/>
        </w:numPr>
        <w:rPr>
          <w:color w:val="FF0000"/>
          <w:sz w:val="20"/>
          <w:szCs w:val="20"/>
        </w:rPr>
      </w:pPr>
      <w:r w:rsidRPr="00C556AC">
        <w:rPr>
          <w:color w:val="FF0000"/>
          <w:sz w:val="20"/>
          <w:szCs w:val="20"/>
        </w:rPr>
        <w:t>MODELO DE EXECUÇÃO</w:t>
      </w:r>
      <w:r w:rsidR="004B227B" w:rsidRPr="00C556AC">
        <w:rPr>
          <w:color w:val="FF0000"/>
          <w:sz w:val="20"/>
          <w:szCs w:val="20"/>
        </w:rPr>
        <w:t xml:space="preserve"> CONTRATUAL</w:t>
      </w:r>
      <w:r w:rsidRPr="00C556AC">
        <w:rPr>
          <w:color w:val="FF0000"/>
          <w:sz w:val="20"/>
          <w:szCs w:val="20"/>
        </w:rPr>
        <w:t xml:space="preserve"> (arts. 6º, XXIII, alínea “e</w:t>
      </w:r>
      <w:r w:rsidR="000A7A14" w:rsidRPr="00C556AC">
        <w:rPr>
          <w:color w:val="FF0000"/>
          <w:sz w:val="20"/>
          <w:szCs w:val="20"/>
        </w:rPr>
        <w:t xml:space="preserve">” </w:t>
      </w:r>
      <w:r w:rsidRPr="00C556AC">
        <w:rPr>
          <w:color w:val="FF0000"/>
          <w:sz w:val="20"/>
          <w:szCs w:val="20"/>
        </w:rPr>
        <w:t>da Lei n</w:t>
      </w:r>
      <w:r w:rsidR="005028A8" w:rsidRPr="00C556AC">
        <w:rPr>
          <w:color w:val="FF0000"/>
          <w:sz w:val="20"/>
          <w:szCs w:val="20"/>
        </w:rPr>
        <w:t>º</w:t>
      </w:r>
      <w:r w:rsidRPr="00C556AC">
        <w:rPr>
          <w:color w:val="FF0000"/>
          <w:sz w:val="20"/>
          <w:szCs w:val="20"/>
        </w:rPr>
        <w:t xml:space="preserve"> 14.133/2021)</w:t>
      </w:r>
      <w:r w:rsidR="004B227B" w:rsidRPr="00C556AC">
        <w:rPr>
          <w:color w:val="FF0000"/>
          <w:sz w:val="20"/>
          <w:szCs w:val="20"/>
        </w:rPr>
        <w:t>.</w:t>
      </w:r>
    </w:p>
    <w:p w14:paraId="6F7D3C99" w14:textId="77777777" w:rsidR="00317656" w:rsidRPr="00984F7F" w:rsidRDefault="00317656" w:rsidP="00317656">
      <w:pPr>
        <w:rPr>
          <w:rFonts w:ascii="Arial" w:hAnsi="Arial" w:cs="Arial"/>
          <w:sz w:val="20"/>
          <w:szCs w:val="20"/>
        </w:rPr>
      </w:pPr>
    </w:p>
    <w:p w14:paraId="0FD23CAA" w14:textId="77777777" w:rsidR="00317656" w:rsidRPr="00871E44" w:rsidRDefault="00317656" w:rsidP="00317656">
      <w:pPr>
        <w:pStyle w:val="Citao"/>
        <w:spacing w:before="0"/>
        <w:rPr>
          <w:rFonts w:cs="Arial"/>
          <w:szCs w:val="20"/>
        </w:rPr>
      </w:pPr>
      <w:r w:rsidRPr="00F36382">
        <w:rPr>
          <w:rFonts w:cs="Arial"/>
          <w:b/>
          <w:szCs w:val="20"/>
        </w:rPr>
        <w:t>Nota explicativa</w:t>
      </w:r>
      <w:r w:rsidRPr="00F36382">
        <w:rPr>
          <w:rFonts w:cs="Arial"/>
          <w:szCs w:val="20"/>
        </w:rPr>
        <w:t xml:space="preserve">: Este item deve ser adaptado de </w:t>
      </w:r>
      <w:r w:rsidRPr="00E85C57">
        <w:rPr>
          <w:rFonts w:cs="Arial"/>
          <w:szCs w:val="20"/>
        </w:rPr>
        <w:t xml:space="preserve">acordo com as necessidades específicas do órgão ou entidade, apresentando-se, este modelo, de forma meramente exemplificativa. Ele deve abranger a </w:t>
      </w:r>
      <w:r w:rsidRPr="00E85C57">
        <w:rPr>
          <w:rFonts w:cs="Arial"/>
          <w:szCs w:val="20"/>
        </w:rPr>
        <w:lastRenderedPageBreak/>
        <w:t>definição de como o contrato deverá produzir os resultados pretendidos desde o seu início até o seu encerramento.</w:t>
      </w:r>
    </w:p>
    <w:p w14:paraId="3CFFF881" w14:textId="77777777" w:rsidR="00C44B2A" w:rsidRPr="00C556AC" w:rsidRDefault="00C44B2A" w:rsidP="00C44B2A">
      <w:pPr>
        <w:pStyle w:val="Nivel2"/>
        <w:spacing w:before="0" w:after="0"/>
        <w:rPr>
          <w:color w:val="FF0000"/>
          <w:sz w:val="20"/>
          <w:szCs w:val="20"/>
        </w:rPr>
      </w:pPr>
    </w:p>
    <w:p w14:paraId="45AAB979" w14:textId="0EE40EA2" w:rsidR="00D83975" w:rsidRPr="00E85C57" w:rsidRDefault="00DC2206" w:rsidP="003018E7">
      <w:pPr>
        <w:pStyle w:val="Nivel2"/>
        <w:numPr>
          <w:ilvl w:val="1"/>
          <w:numId w:val="13"/>
        </w:numPr>
        <w:spacing w:before="0" w:after="0"/>
        <w:rPr>
          <w:i/>
          <w:iCs/>
          <w:color w:val="FF0000"/>
          <w:sz w:val="20"/>
          <w:szCs w:val="20"/>
        </w:rPr>
      </w:pPr>
      <w:r w:rsidRPr="00E85C57">
        <w:rPr>
          <w:i/>
          <w:iCs/>
          <w:color w:val="FF0000"/>
          <w:sz w:val="20"/>
          <w:szCs w:val="20"/>
        </w:rPr>
        <w:t>A execução do objeto seguirá a seguinte dinâmica:</w:t>
      </w:r>
    </w:p>
    <w:p w14:paraId="5AA41384" w14:textId="32B674F7" w:rsidR="00DC2206" w:rsidRPr="00E85C57" w:rsidRDefault="00DC2206" w:rsidP="003018E7">
      <w:pPr>
        <w:pStyle w:val="Nivel2"/>
        <w:numPr>
          <w:ilvl w:val="2"/>
          <w:numId w:val="13"/>
        </w:numPr>
        <w:spacing w:before="0" w:after="0"/>
        <w:rPr>
          <w:i/>
          <w:iCs/>
          <w:color w:val="FF0000"/>
          <w:sz w:val="20"/>
          <w:szCs w:val="20"/>
        </w:rPr>
      </w:pPr>
      <w:r w:rsidRPr="00E85C57">
        <w:rPr>
          <w:i/>
          <w:color w:val="FF0000"/>
          <w:sz w:val="20"/>
          <w:szCs w:val="20"/>
        </w:rPr>
        <w:t>Data para início da execução do objeto: ____/_____/____;</w:t>
      </w:r>
    </w:p>
    <w:p w14:paraId="4572D6EA" w14:textId="6A870D55" w:rsidR="00DC2206" w:rsidRPr="00E85C57" w:rsidRDefault="00DC2206" w:rsidP="003018E7">
      <w:pPr>
        <w:pStyle w:val="Nivel2"/>
        <w:numPr>
          <w:ilvl w:val="2"/>
          <w:numId w:val="13"/>
        </w:numPr>
        <w:spacing w:before="0" w:after="0"/>
        <w:rPr>
          <w:i/>
          <w:iCs/>
          <w:color w:val="FF0000"/>
          <w:sz w:val="20"/>
          <w:szCs w:val="20"/>
        </w:rPr>
      </w:pPr>
      <w:r w:rsidRPr="00E85C57">
        <w:rPr>
          <w:i/>
          <w:color w:val="FF0000"/>
          <w:sz w:val="20"/>
          <w:szCs w:val="20"/>
        </w:rPr>
        <w:t>Descrição detalhada dos métodos, rotinas, etapas, tecnologias procedimentos, frequência e periodicidade de execução do trabalho:</w:t>
      </w:r>
    </w:p>
    <w:p w14:paraId="1B68B27A" w14:textId="5A018C2B" w:rsidR="00DC2206" w:rsidRPr="00E85C57" w:rsidRDefault="00DC2206" w:rsidP="003018E7">
      <w:pPr>
        <w:pStyle w:val="Nivel2"/>
        <w:numPr>
          <w:ilvl w:val="2"/>
          <w:numId w:val="13"/>
        </w:numPr>
        <w:spacing w:before="0" w:after="0"/>
        <w:rPr>
          <w:i/>
          <w:color w:val="FF0000"/>
          <w:sz w:val="20"/>
          <w:szCs w:val="20"/>
        </w:rPr>
      </w:pPr>
      <w:r w:rsidRPr="00E85C57">
        <w:rPr>
          <w:i/>
          <w:color w:val="FF0000"/>
          <w:sz w:val="20"/>
          <w:szCs w:val="20"/>
        </w:rPr>
        <w:t>Local e horário da prestação de serviço: .................</w:t>
      </w:r>
    </w:p>
    <w:p w14:paraId="1A93B562" w14:textId="77777777" w:rsidR="00DC2206" w:rsidRPr="00E85C57" w:rsidRDefault="00DC2206" w:rsidP="003018E7">
      <w:pPr>
        <w:pStyle w:val="Nivel2"/>
        <w:numPr>
          <w:ilvl w:val="2"/>
          <w:numId w:val="13"/>
        </w:numPr>
        <w:spacing w:before="0" w:after="0"/>
        <w:rPr>
          <w:i/>
          <w:color w:val="FF0000"/>
          <w:sz w:val="20"/>
          <w:szCs w:val="20"/>
        </w:rPr>
      </w:pPr>
      <w:r w:rsidRPr="00E85C57">
        <w:rPr>
          <w:i/>
          <w:color w:val="FF0000"/>
          <w:sz w:val="20"/>
          <w:szCs w:val="20"/>
        </w:rPr>
        <w:t>Cronograma de realização dos serviços:</w:t>
      </w:r>
    </w:p>
    <w:p w14:paraId="2FA239E2" w14:textId="77777777" w:rsidR="00DC2206" w:rsidRPr="00E85C57" w:rsidRDefault="00DC2206" w:rsidP="003018E7">
      <w:pPr>
        <w:pStyle w:val="Nivel2"/>
        <w:numPr>
          <w:ilvl w:val="2"/>
          <w:numId w:val="13"/>
        </w:numPr>
        <w:spacing w:before="0" w:after="0"/>
        <w:rPr>
          <w:i/>
          <w:color w:val="FF0000"/>
          <w:sz w:val="20"/>
          <w:szCs w:val="20"/>
        </w:rPr>
      </w:pPr>
      <w:r w:rsidRPr="00E85C57">
        <w:rPr>
          <w:i/>
          <w:color w:val="FF0000"/>
          <w:sz w:val="20"/>
          <w:szCs w:val="20"/>
        </w:rPr>
        <w:t>Etapa ... Período (sempre definir o começo e o término de cada etapa de modo a ficar fácil a verificação do cumprimento do cronograma)</w:t>
      </w:r>
    </w:p>
    <w:p w14:paraId="7D935F4D" w14:textId="77777777" w:rsidR="00DC2206" w:rsidRPr="00E85C57" w:rsidRDefault="00DC2206" w:rsidP="003018E7">
      <w:pPr>
        <w:pStyle w:val="Nivel2"/>
        <w:numPr>
          <w:ilvl w:val="2"/>
          <w:numId w:val="13"/>
        </w:numPr>
        <w:spacing w:before="0" w:after="0"/>
        <w:rPr>
          <w:i/>
          <w:color w:val="FF0000"/>
          <w:sz w:val="20"/>
          <w:szCs w:val="20"/>
        </w:rPr>
      </w:pPr>
      <w:r w:rsidRPr="00E85C57">
        <w:rPr>
          <w:i/>
          <w:color w:val="FF0000"/>
          <w:sz w:val="20"/>
          <w:szCs w:val="20"/>
        </w:rPr>
        <w:t>Etapa ... Período / a partir de / após concluído ...</w:t>
      </w:r>
    </w:p>
    <w:p w14:paraId="0E739B81" w14:textId="11455212" w:rsidR="00952B37" w:rsidRPr="00E85C57" w:rsidRDefault="00952B37" w:rsidP="00952B37">
      <w:pPr>
        <w:pStyle w:val="Nivel2"/>
        <w:spacing w:before="0" w:after="0"/>
        <w:rPr>
          <w:i/>
          <w:iCs/>
          <w:color w:val="FF0000"/>
          <w:sz w:val="20"/>
          <w:szCs w:val="20"/>
        </w:rPr>
      </w:pPr>
    </w:p>
    <w:p w14:paraId="2B6A2C92" w14:textId="5058E25A" w:rsidR="00952B37" w:rsidRPr="00E85C57" w:rsidRDefault="00952B37" w:rsidP="00952B37">
      <w:pPr>
        <w:pStyle w:val="Nivel2"/>
        <w:spacing w:before="0" w:after="0"/>
        <w:rPr>
          <w:i/>
          <w:iCs/>
          <w:color w:val="FF0000"/>
          <w:sz w:val="20"/>
          <w:szCs w:val="20"/>
        </w:rPr>
      </w:pPr>
    </w:p>
    <w:p w14:paraId="21090C3E" w14:textId="4F5BB369" w:rsidR="00952B37" w:rsidRPr="00E85C57" w:rsidRDefault="00952B37" w:rsidP="00952B37">
      <w:pPr>
        <w:pStyle w:val="Citao"/>
        <w:spacing w:before="0"/>
        <w:rPr>
          <w:rFonts w:cs="Arial"/>
          <w:szCs w:val="20"/>
        </w:rPr>
      </w:pPr>
      <w:r w:rsidRPr="00E85C57">
        <w:rPr>
          <w:rFonts w:cs="Arial"/>
          <w:b/>
          <w:szCs w:val="20"/>
        </w:rPr>
        <w:t>Nota explicativa</w:t>
      </w:r>
      <w:r w:rsidRPr="00E85C57">
        <w:rPr>
          <w:rFonts w:cs="Arial"/>
          <w:szCs w:val="20"/>
        </w:rPr>
        <w:t>: Recomenda-se que seja inserida data de início e data de fim de cada etapa para que fique clara a ocorrência de eventuais atrasos.</w:t>
      </w:r>
    </w:p>
    <w:p w14:paraId="67FC2D0B" w14:textId="77777777" w:rsidR="00952B37" w:rsidRPr="00E85C57" w:rsidRDefault="00952B37" w:rsidP="00952B37">
      <w:pPr>
        <w:pStyle w:val="Nivel2"/>
        <w:spacing w:before="0" w:after="0"/>
        <w:rPr>
          <w:i/>
          <w:iCs/>
          <w:color w:val="FF0000"/>
          <w:sz w:val="20"/>
          <w:szCs w:val="20"/>
        </w:rPr>
      </w:pPr>
    </w:p>
    <w:p w14:paraId="6B8DDA60" w14:textId="4CF48A5A" w:rsidR="00D83975" w:rsidRPr="00E85C57" w:rsidRDefault="00DC2206" w:rsidP="003018E7">
      <w:pPr>
        <w:pStyle w:val="Nivel2"/>
        <w:numPr>
          <w:ilvl w:val="1"/>
          <w:numId w:val="13"/>
        </w:numPr>
        <w:spacing w:before="0" w:after="0"/>
        <w:rPr>
          <w:i/>
          <w:iCs/>
          <w:color w:val="FF0000"/>
          <w:sz w:val="20"/>
          <w:szCs w:val="20"/>
        </w:rPr>
      </w:pPr>
      <w:r w:rsidRPr="00E85C57">
        <w:rPr>
          <w:i/>
          <w:iCs/>
          <w:color w:val="FF0000"/>
          <w:sz w:val="20"/>
          <w:szCs w:val="20"/>
        </w:rPr>
        <w:t>Especificações peculiares:</w:t>
      </w:r>
    </w:p>
    <w:p w14:paraId="578B2C10" w14:textId="1DF6C8BE" w:rsidR="00D83975" w:rsidRPr="00E85C57" w:rsidRDefault="00DC2206" w:rsidP="003018E7">
      <w:pPr>
        <w:pStyle w:val="Nivel2"/>
        <w:numPr>
          <w:ilvl w:val="2"/>
          <w:numId w:val="13"/>
        </w:numPr>
        <w:spacing w:before="0" w:after="0"/>
        <w:rPr>
          <w:i/>
          <w:iCs/>
          <w:color w:val="FF0000"/>
          <w:sz w:val="20"/>
          <w:szCs w:val="20"/>
        </w:rPr>
      </w:pPr>
      <w:r w:rsidRPr="00E85C57">
        <w:rPr>
          <w:i/>
          <w:iCs/>
          <w:color w:val="FF0000"/>
          <w:sz w:val="20"/>
          <w:szCs w:val="20"/>
        </w:rPr>
        <w:t>(...)</w:t>
      </w:r>
    </w:p>
    <w:p w14:paraId="1F7FED3A" w14:textId="2993EEA2" w:rsidR="00DC2206" w:rsidRPr="00E85C57" w:rsidRDefault="00DC2206" w:rsidP="003018E7">
      <w:pPr>
        <w:pStyle w:val="Nivel2"/>
        <w:numPr>
          <w:ilvl w:val="2"/>
          <w:numId w:val="13"/>
        </w:numPr>
        <w:spacing w:before="0" w:after="0"/>
        <w:rPr>
          <w:i/>
          <w:iCs/>
          <w:color w:val="FF0000"/>
          <w:sz w:val="20"/>
          <w:szCs w:val="20"/>
        </w:rPr>
      </w:pPr>
      <w:r w:rsidRPr="00E85C57">
        <w:rPr>
          <w:i/>
          <w:iCs/>
          <w:color w:val="FF0000"/>
          <w:sz w:val="20"/>
          <w:szCs w:val="20"/>
        </w:rPr>
        <w:t>(...)</w:t>
      </w:r>
    </w:p>
    <w:p w14:paraId="041B9836" w14:textId="77777777" w:rsidR="00D83975" w:rsidRPr="00C556AC" w:rsidRDefault="00D83975" w:rsidP="00F50126">
      <w:pPr>
        <w:pStyle w:val="Nivel2"/>
        <w:spacing w:before="0" w:after="0"/>
        <w:ind w:left="432"/>
        <w:rPr>
          <w:i/>
          <w:iCs/>
          <w:color w:val="FF0000"/>
          <w:sz w:val="20"/>
          <w:szCs w:val="20"/>
        </w:rPr>
      </w:pPr>
    </w:p>
    <w:p w14:paraId="05F0C128" w14:textId="77777777" w:rsidR="00B01BBC" w:rsidRPr="00C556AC" w:rsidRDefault="00B01BBC" w:rsidP="003018E7">
      <w:pPr>
        <w:pStyle w:val="Nivel1"/>
        <w:numPr>
          <w:ilvl w:val="0"/>
          <w:numId w:val="9"/>
        </w:numPr>
        <w:rPr>
          <w:i/>
          <w:iCs/>
          <w:color w:val="FF0000"/>
          <w:sz w:val="20"/>
          <w:szCs w:val="20"/>
        </w:rPr>
      </w:pPr>
      <w:r w:rsidRPr="00C556AC">
        <w:rPr>
          <w:i/>
          <w:iCs/>
          <w:color w:val="FF0000"/>
          <w:sz w:val="20"/>
          <w:szCs w:val="20"/>
        </w:rPr>
        <w:t>MATERIAIS A SEREM DISPONIBILIZADOS</w:t>
      </w:r>
    </w:p>
    <w:p w14:paraId="79FF1CC2" w14:textId="77777777" w:rsidR="001549DE" w:rsidRPr="00C556AC" w:rsidRDefault="001549DE" w:rsidP="001549DE">
      <w:pPr>
        <w:pStyle w:val="Nivel2"/>
        <w:spacing w:before="0" w:after="0"/>
        <w:ind w:left="432"/>
        <w:rPr>
          <w:bCs/>
          <w:i/>
          <w:iCs/>
          <w:color w:val="FF0000"/>
          <w:sz w:val="20"/>
          <w:szCs w:val="20"/>
        </w:rPr>
      </w:pPr>
    </w:p>
    <w:p w14:paraId="002EC62B" w14:textId="3F539D3C" w:rsidR="00B01BBC" w:rsidRPr="00C556AC" w:rsidRDefault="00B01BBC" w:rsidP="003018E7">
      <w:pPr>
        <w:pStyle w:val="Nivel2"/>
        <w:numPr>
          <w:ilvl w:val="1"/>
          <w:numId w:val="14"/>
        </w:numPr>
        <w:spacing w:before="0" w:after="0"/>
        <w:rPr>
          <w:bCs/>
          <w:i/>
          <w:iCs/>
          <w:color w:val="FF0000"/>
          <w:sz w:val="20"/>
          <w:szCs w:val="20"/>
        </w:rPr>
      </w:pPr>
      <w:r w:rsidRPr="00C556AC">
        <w:rPr>
          <w:bCs/>
          <w:i/>
          <w:iCs/>
          <w:color w:val="FF0000"/>
          <w:sz w:val="20"/>
          <w:szCs w:val="20"/>
        </w:rPr>
        <w:t>Para a perfeita execução dos serviços, a Contratada deverá disponibilizar os materiais, equipamentos, ferramentas e utensílios necessários, nas quantidades estimadas e qualidades a seguir estabelecidas, promovendo sua substituição quando necessário:</w:t>
      </w:r>
    </w:p>
    <w:p w14:paraId="1D7520A9" w14:textId="5AD7E8CD" w:rsidR="00B01BBC" w:rsidRPr="00C556AC" w:rsidRDefault="00B01BBC" w:rsidP="003018E7">
      <w:pPr>
        <w:pStyle w:val="Nivel2"/>
        <w:numPr>
          <w:ilvl w:val="2"/>
          <w:numId w:val="14"/>
        </w:numPr>
        <w:spacing w:before="0" w:after="0"/>
        <w:rPr>
          <w:bCs/>
          <w:i/>
          <w:iCs/>
          <w:color w:val="FF0000"/>
          <w:sz w:val="20"/>
          <w:szCs w:val="20"/>
        </w:rPr>
      </w:pPr>
      <w:r w:rsidRPr="00C556AC">
        <w:rPr>
          <w:bCs/>
          <w:i/>
          <w:iCs/>
          <w:color w:val="FF0000"/>
          <w:sz w:val="20"/>
          <w:szCs w:val="20"/>
        </w:rPr>
        <w:t>.......;</w:t>
      </w:r>
    </w:p>
    <w:p w14:paraId="3172C059" w14:textId="77777777" w:rsidR="00B01BBC" w:rsidRPr="00C556AC" w:rsidRDefault="00B01BBC" w:rsidP="003018E7">
      <w:pPr>
        <w:pStyle w:val="Nivel2"/>
        <w:numPr>
          <w:ilvl w:val="2"/>
          <w:numId w:val="14"/>
        </w:numPr>
        <w:spacing w:before="0" w:after="0"/>
        <w:rPr>
          <w:bCs/>
          <w:i/>
          <w:iCs/>
          <w:color w:val="FF0000"/>
          <w:sz w:val="20"/>
          <w:szCs w:val="20"/>
        </w:rPr>
      </w:pPr>
      <w:r w:rsidRPr="00C556AC">
        <w:rPr>
          <w:bCs/>
          <w:i/>
          <w:iCs/>
          <w:color w:val="FF0000"/>
          <w:sz w:val="20"/>
          <w:szCs w:val="20"/>
        </w:rPr>
        <w:t>.......;</w:t>
      </w:r>
    </w:p>
    <w:p w14:paraId="1A49ED1A" w14:textId="77777777" w:rsidR="00B01BBC" w:rsidRPr="00C556AC" w:rsidRDefault="00B01BBC" w:rsidP="003018E7">
      <w:pPr>
        <w:pStyle w:val="Nivel2"/>
        <w:numPr>
          <w:ilvl w:val="2"/>
          <w:numId w:val="14"/>
        </w:numPr>
        <w:spacing w:before="0" w:after="0"/>
        <w:rPr>
          <w:bCs/>
          <w:i/>
          <w:iCs/>
          <w:color w:val="FF0000"/>
          <w:sz w:val="20"/>
          <w:szCs w:val="20"/>
        </w:rPr>
      </w:pPr>
      <w:r w:rsidRPr="00C556AC">
        <w:rPr>
          <w:bCs/>
          <w:i/>
          <w:iCs/>
          <w:color w:val="FF0000"/>
          <w:sz w:val="20"/>
          <w:szCs w:val="20"/>
        </w:rPr>
        <w:t>........</w:t>
      </w:r>
    </w:p>
    <w:p w14:paraId="5F0D186E" w14:textId="46A421F4" w:rsidR="00B01BBC" w:rsidRPr="00C556AC" w:rsidRDefault="00B01BBC" w:rsidP="00B01BBC">
      <w:pPr>
        <w:pStyle w:val="Citao"/>
        <w:rPr>
          <w:rFonts w:cs="Arial"/>
          <w:szCs w:val="20"/>
        </w:rPr>
      </w:pPr>
      <w:r w:rsidRPr="00C556AC">
        <w:rPr>
          <w:rFonts w:cs="Arial"/>
          <w:b/>
          <w:szCs w:val="20"/>
        </w:rPr>
        <w:t>Nota explicativa:</w:t>
      </w:r>
      <w:r w:rsidRPr="00C556AC">
        <w:rPr>
          <w:rFonts w:cs="Arial"/>
          <w:szCs w:val="20"/>
        </w:rPr>
        <w:t xml:space="preserve"> Este item só deverá constar no Termo de Referência caso os serviços englobem também a disponibilização de material de consumo e de uso duradouro em favor da Administração, devendo, nesse caso, ser fixada a previsão da estimativa de consumo e de padrões mínimos de qualidade. O CATMAT disponibiliza especificações técnicas de materiais com menor impacto ambiental (CATMAT Sustentável).</w:t>
      </w:r>
    </w:p>
    <w:p w14:paraId="655D699E" w14:textId="77777777" w:rsidR="00B01BBC" w:rsidRPr="00984F7F" w:rsidRDefault="00B01BBC" w:rsidP="00B01BBC">
      <w:pPr>
        <w:rPr>
          <w:rFonts w:ascii="Arial" w:hAnsi="Arial" w:cs="Arial"/>
          <w:sz w:val="20"/>
          <w:szCs w:val="20"/>
        </w:rPr>
      </w:pPr>
    </w:p>
    <w:p w14:paraId="7E470792" w14:textId="0CAD7D2E" w:rsidR="008C24A3" w:rsidRPr="00F36382" w:rsidRDefault="008B64FC" w:rsidP="003018E7">
      <w:pPr>
        <w:pStyle w:val="Nivel1"/>
        <w:numPr>
          <w:ilvl w:val="0"/>
          <w:numId w:val="9"/>
        </w:numPr>
        <w:rPr>
          <w:i/>
          <w:iCs/>
          <w:color w:val="FF0000"/>
          <w:sz w:val="20"/>
          <w:szCs w:val="20"/>
        </w:rPr>
      </w:pPr>
      <w:r w:rsidRPr="00F36382">
        <w:rPr>
          <w:i/>
          <w:iCs/>
          <w:color w:val="FF0000"/>
          <w:sz w:val="20"/>
          <w:szCs w:val="20"/>
        </w:rPr>
        <w:t>INFORMAÇÕES RELEVANTES PARA O DIMENSIONAMENTO DA PROPOSTA</w:t>
      </w:r>
    </w:p>
    <w:p w14:paraId="05FA5D69" w14:textId="3B992B83" w:rsidR="008C24A3" w:rsidRPr="00984F7F" w:rsidRDefault="008C24A3" w:rsidP="003018E7">
      <w:pPr>
        <w:pStyle w:val="PargrafodaLista"/>
        <w:numPr>
          <w:ilvl w:val="1"/>
          <w:numId w:val="15"/>
        </w:numPr>
        <w:ind w:left="851"/>
        <w:rPr>
          <w:rFonts w:ascii="Arial" w:hAnsi="Arial" w:cs="Arial"/>
          <w:sz w:val="20"/>
          <w:szCs w:val="20"/>
        </w:rPr>
      </w:pPr>
      <w:r w:rsidRPr="00C556AC">
        <w:rPr>
          <w:rFonts w:ascii="Arial" w:eastAsia="Times New Roman" w:hAnsi="Arial" w:cs="Arial"/>
          <w:bCs/>
          <w:i/>
          <w:iCs/>
          <w:color w:val="FF0000"/>
          <w:sz w:val="20"/>
          <w:szCs w:val="20"/>
          <w:lang w:eastAsia="pt-BR"/>
        </w:rPr>
        <w:t>A demanda do órgão tem como base as seguintes características:</w:t>
      </w:r>
    </w:p>
    <w:p w14:paraId="70DE31E0" w14:textId="62C5E2FB" w:rsidR="008C24A3" w:rsidRPr="00984F7F" w:rsidRDefault="008C24A3" w:rsidP="003018E7">
      <w:pPr>
        <w:pStyle w:val="PargrafodaLista"/>
        <w:numPr>
          <w:ilvl w:val="2"/>
          <w:numId w:val="15"/>
        </w:numPr>
        <w:ind w:left="1701"/>
        <w:rPr>
          <w:rFonts w:ascii="Arial" w:hAnsi="Arial" w:cs="Arial"/>
          <w:sz w:val="20"/>
          <w:szCs w:val="20"/>
        </w:rPr>
      </w:pPr>
      <w:r w:rsidRPr="00F36382">
        <w:rPr>
          <w:rFonts w:ascii="Arial" w:eastAsia="Times New Roman" w:hAnsi="Arial" w:cs="Arial"/>
          <w:bCs/>
          <w:i/>
          <w:iCs/>
          <w:color w:val="FF0000"/>
          <w:sz w:val="20"/>
          <w:szCs w:val="20"/>
          <w:lang w:eastAsia="pt-BR"/>
        </w:rPr>
        <w:t>(...)</w:t>
      </w:r>
    </w:p>
    <w:p w14:paraId="172C4913" w14:textId="77777777" w:rsidR="008C24A3" w:rsidRPr="00984F7F" w:rsidRDefault="008C24A3" w:rsidP="003018E7">
      <w:pPr>
        <w:pStyle w:val="PargrafodaLista"/>
        <w:numPr>
          <w:ilvl w:val="2"/>
          <w:numId w:val="15"/>
        </w:numPr>
        <w:ind w:left="1701"/>
        <w:rPr>
          <w:rFonts w:ascii="Arial" w:hAnsi="Arial" w:cs="Arial"/>
          <w:sz w:val="20"/>
          <w:szCs w:val="20"/>
        </w:rPr>
      </w:pPr>
      <w:r w:rsidRPr="00F36382">
        <w:rPr>
          <w:rFonts w:ascii="Arial" w:eastAsia="Times New Roman" w:hAnsi="Arial" w:cs="Arial"/>
          <w:bCs/>
          <w:i/>
          <w:iCs/>
          <w:color w:val="FF0000"/>
          <w:sz w:val="20"/>
          <w:szCs w:val="20"/>
          <w:lang w:eastAsia="pt-BR"/>
        </w:rPr>
        <w:t>(...)</w:t>
      </w:r>
    </w:p>
    <w:p w14:paraId="18FC2A8F" w14:textId="77777777" w:rsidR="008C24A3" w:rsidRPr="00984F7F" w:rsidRDefault="008C24A3" w:rsidP="003018E7">
      <w:pPr>
        <w:pStyle w:val="PargrafodaLista"/>
        <w:numPr>
          <w:ilvl w:val="2"/>
          <w:numId w:val="15"/>
        </w:numPr>
        <w:tabs>
          <w:tab w:val="left" w:pos="1701"/>
        </w:tabs>
        <w:ind w:left="1701"/>
        <w:rPr>
          <w:rFonts w:ascii="Arial" w:hAnsi="Arial" w:cs="Arial"/>
          <w:sz w:val="20"/>
          <w:szCs w:val="20"/>
        </w:rPr>
      </w:pPr>
      <w:r w:rsidRPr="00F36382">
        <w:rPr>
          <w:rFonts w:ascii="Arial" w:eastAsia="Times New Roman" w:hAnsi="Arial" w:cs="Arial"/>
          <w:bCs/>
          <w:i/>
          <w:iCs/>
          <w:color w:val="FF0000"/>
          <w:sz w:val="20"/>
          <w:szCs w:val="20"/>
          <w:lang w:eastAsia="pt-BR"/>
        </w:rPr>
        <w:t xml:space="preserve"> </w:t>
      </w:r>
      <w:proofErr w:type="spellStart"/>
      <w:r w:rsidRPr="00F36382">
        <w:rPr>
          <w:rFonts w:ascii="Arial" w:eastAsia="Times New Roman" w:hAnsi="Arial" w:cs="Arial"/>
          <w:bCs/>
          <w:i/>
          <w:iCs/>
          <w:color w:val="FF0000"/>
          <w:sz w:val="20"/>
          <w:szCs w:val="20"/>
          <w:lang w:eastAsia="pt-BR"/>
        </w:rPr>
        <w:t>Etc</w:t>
      </w:r>
      <w:proofErr w:type="spellEnd"/>
    </w:p>
    <w:p w14:paraId="1CF95C76" w14:textId="6ECFD03B" w:rsidR="008C24A3" w:rsidRPr="00871E44" w:rsidRDefault="008C24A3" w:rsidP="008C24A3">
      <w:pPr>
        <w:pStyle w:val="Citao"/>
        <w:rPr>
          <w:rFonts w:cs="Arial"/>
          <w:szCs w:val="20"/>
        </w:rPr>
      </w:pPr>
      <w:r w:rsidRPr="00F36382">
        <w:rPr>
          <w:rFonts w:cs="Arial"/>
          <w:b/>
          <w:szCs w:val="20"/>
        </w:rPr>
        <w:t>Nota explicativa:</w:t>
      </w:r>
      <w:r w:rsidRPr="00F36382">
        <w:rPr>
          <w:rFonts w:cs="Arial"/>
          <w:szCs w:val="20"/>
        </w:rPr>
        <w:t xml:space="preserve"> Vale lembrar que sem o conhecimento preciso das particularidades e das necessidades do órgão, </w:t>
      </w:r>
      <w:r w:rsidR="000B7DB2" w:rsidRPr="00840EA4">
        <w:rPr>
          <w:rFonts w:cs="Arial"/>
          <w:szCs w:val="20"/>
        </w:rPr>
        <w:t xml:space="preserve">o contratado </w:t>
      </w:r>
      <w:r w:rsidRPr="00840EA4">
        <w:rPr>
          <w:rFonts w:cs="Arial"/>
          <w:szCs w:val="20"/>
        </w:rPr>
        <w:t>terá dificuldade para dimensionar perfeitamente sua proposta, o que poderá acarretar sérios problemas futuros na e</w:t>
      </w:r>
      <w:r w:rsidRPr="00871E44">
        <w:rPr>
          <w:rFonts w:cs="Arial"/>
          <w:szCs w:val="20"/>
        </w:rPr>
        <w:t>xecução contratual.</w:t>
      </w:r>
    </w:p>
    <w:p w14:paraId="1CD04DD8" w14:textId="77777777" w:rsidR="008C24A3" w:rsidRPr="00984F7F" w:rsidRDefault="008C24A3" w:rsidP="00B01BBC">
      <w:pPr>
        <w:rPr>
          <w:rFonts w:ascii="Arial" w:hAnsi="Arial" w:cs="Arial"/>
          <w:sz w:val="20"/>
          <w:szCs w:val="20"/>
        </w:rPr>
      </w:pPr>
    </w:p>
    <w:p w14:paraId="64034101" w14:textId="5AED5C72" w:rsidR="00E36C78" w:rsidRPr="00C556AC" w:rsidRDefault="00E36C78" w:rsidP="003018E7">
      <w:pPr>
        <w:pStyle w:val="Nivel1"/>
        <w:numPr>
          <w:ilvl w:val="0"/>
          <w:numId w:val="9"/>
        </w:numPr>
        <w:rPr>
          <w:rFonts w:eastAsia="Times New Roman"/>
          <w:b w:val="0"/>
          <w:sz w:val="20"/>
          <w:szCs w:val="20"/>
        </w:rPr>
      </w:pPr>
      <w:r w:rsidRPr="00F36382">
        <w:rPr>
          <w:rFonts w:eastAsia="Times New Roman"/>
          <w:sz w:val="20"/>
          <w:szCs w:val="20"/>
        </w:rPr>
        <w:t>MODELO DE GESTÃO DO CONTRATO (art. 6º, XXIII, alínea “f” da Lei nº 14.133/21)</w:t>
      </w:r>
      <w:r w:rsidR="0090352E" w:rsidRPr="00F36382">
        <w:rPr>
          <w:rFonts w:eastAsia="Times New Roman"/>
          <w:sz w:val="20"/>
          <w:szCs w:val="20"/>
        </w:rPr>
        <w:t>.</w:t>
      </w:r>
    </w:p>
    <w:p w14:paraId="6BE1AFA2" w14:textId="77777777" w:rsidR="00E36C78" w:rsidRPr="00C556AC" w:rsidRDefault="00E36C78" w:rsidP="00E36C78">
      <w:pPr>
        <w:spacing w:after="0" w:line="276" w:lineRule="auto"/>
        <w:jc w:val="both"/>
        <w:rPr>
          <w:rFonts w:ascii="Arial" w:hAnsi="Arial" w:cs="Arial"/>
          <w:sz w:val="20"/>
          <w:szCs w:val="20"/>
        </w:rPr>
      </w:pPr>
    </w:p>
    <w:p w14:paraId="4C1BC5BF" w14:textId="0F968A89" w:rsidR="00E36C78" w:rsidRPr="00C556AC" w:rsidRDefault="00E36C78" w:rsidP="00E85C57">
      <w:pPr>
        <w:pStyle w:val="Nivel1"/>
        <w:numPr>
          <w:ilvl w:val="1"/>
          <w:numId w:val="9"/>
        </w:numPr>
        <w:rPr>
          <w:sz w:val="20"/>
          <w:szCs w:val="20"/>
        </w:rPr>
      </w:pPr>
      <w:r w:rsidRPr="00E85C57">
        <w:rPr>
          <w:rFonts w:eastAsia="Times New Roman"/>
          <w:sz w:val="20"/>
          <w:szCs w:val="20"/>
        </w:rPr>
        <w:lastRenderedPageBreak/>
        <w:t>ROTINAS</w:t>
      </w:r>
      <w:r w:rsidRPr="00C556AC">
        <w:rPr>
          <w:bCs/>
          <w:sz w:val="20"/>
          <w:szCs w:val="20"/>
        </w:rPr>
        <w:t xml:space="preserve"> DE FISCALIZAÇÃO CONTRATUAL</w:t>
      </w:r>
    </w:p>
    <w:p w14:paraId="25FA855B" w14:textId="77777777" w:rsidR="00E85C57" w:rsidRPr="00E85C57" w:rsidRDefault="00E85C57" w:rsidP="00E85C57">
      <w:pPr>
        <w:pStyle w:val="PargrafodaLista"/>
        <w:numPr>
          <w:ilvl w:val="0"/>
          <w:numId w:val="15"/>
        </w:numPr>
        <w:tabs>
          <w:tab w:val="left" w:pos="1134"/>
        </w:tabs>
        <w:jc w:val="both"/>
        <w:rPr>
          <w:rFonts w:ascii="Arial" w:hAnsi="Arial" w:cs="Arial"/>
          <w:vanish/>
          <w:sz w:val="20"/>
          <w:szCs w:val="20"/>
        </w:rPr>
      </w:pPr>
    </w:p>
    <w:p w14:paraId="62142DFE" w14:textId="77777777" w:rsidR="00E85C57" w:rsidRPr="00E85C57" w:rsidRDefault="00E85C57" w:rsidP="00E85C57">
      <w:pPr>
        <w:pStyle w:val="PargrafodaLista"/>
        <w:numPr>
          <w:ilvl w:val="1"/>
          <w:numId w:val="15"/>
        </w:numPr>
        <w:tabs>
          <w:tab w:val="left" w:pos="1134"/>
        </w:tabs>
        <w:jc w:val="both"/>
        <w:rPr>
          <w:rFonts w:ascii="Arial" w:hAnsi="Arial" w:cs="Arial"/>
          <w:vanish/>
          <w:sz w:val="20"/>
          <w:szCs w:val="20"/>
        </w:rPr>
      </w:pPr>
    </w:p>
    <w:p w14:paraId="6196FF7F" w14:textId="16DAC715" w:rsidR="00E36C78" w:rsidRPr="00E85C57" w:rsidRDefault="00E36C78" w:rsidP="00E85C57">
      <w:pPr>
        <w:pStyle w:val="PargrafodaLista"/>
        <w:numPr>
          <w:ilvl w:val="2"/>
          <w:numId w:val="15"/>
        </w:numPr>
        <w:tabs>
          <w:tab w:val="left" w:pos="1134"/>
        </w:tabs>
        <w:ind w:left="1134"/>
        <w:jc w:val="both"/>
        <w:rPr>
          <w:rFonts w:ascii="Arial" w:hAnsi="Arial" w:cs="Arial"/>
          <w:sz w:val="20"/>
          <w:szCs w:val="20"/>
        </w:rPr>
      </w:pPr>
      <w:r w:rsidRPr="00E85C57">
        <w:rPr>
          <w:rFonts w:ascii="Arial" w:hAnsi="Arial" w:cs="Arial"/>
          <w:sz w:val="20"/>
          <w:szCs w:val="20"/>
        </w:rPr>
        <w:t xml:space="preserve">O contrato deverá ser executado fielmente pelas partes, de acordo com as cláusulas </w:t>
      </w:r>
      <w:r w:rsidRPr="00E85C57">
        <w:rPr>
          <w:rFonts w:ascii="Arial" w:eastAsia="Times New Roman" w:hAnsi="Arial" w:cs="Arial"/>
          <w:sz w:val="20"/>
          <w:szCs w:val="20"/>
        </w:rPr>
        <w:t>avençadas</w:t>
      </w:r>
      <w:r w:rsidRPr="00E85C57">
        <w:rPr>
          <w:rFonts w:ascii="Arial" w:hAnsi="Arial" w:cs="Arial"/>
          <w:sz w:val="20"/>
          <w:szCs w:val="20"/>
        </w:rPr>
        <w:t xml:space="preserve"> e as normas da Lei nº 14.133, de 2021, e cada parte responderá pelas consequências de sua inexecução total ou parcial (Lei nº 14.133/2021, art. 115, </w:t>
      </w:r>
      <w:r w:rsidRPr="00E85C57">
        <w:rPr>
          <w:rFonts w:ascii="Arial" w:hAnsi="Arial" w:cs="Arial"/>
          <w:i/>
          <w:iCs/>
          <w:sz w:val="20"/>
          <w:szCs w:val="20"/>
        </w:rPr>
        <w:t>caput</w:t>
      </w:r>
      <w:r w:rsidRPr="00E85C57">
        <w:rPr>
          <w:rFonts w:ascii="Arial" w:hAnsi="Arial" w:cs="Arial"/>
          <w:sz w:val="20"/>
          <w:szCs w:val="20"/>
        </w:rPr>
        <w:t>).</w:t>
      </w:r>
    </w:p>
    <w:p w14:paraId="78D486EC" w14:textId="77777777" w:rsidR="00E36C78" w:rsidRPr="00C556AC" w:rsidRDefault="00E36C78" w:rsidP="00E85C57">
      <w:pPr>
        <w:pStyle w:val="PargrafodaLista"/>
        <w:numPr>
          <w:ilvl w:val="2"/>
          <w:numId w:val="15"/>
        </w:numPr>
        <w:tabs>
          <w:tab w:val="left" w:pos="1134"/>
        </w:tabs>
        <w:ind w:left="1134"/>
        <w:jc w:val="both"/>
        <w:rPr>
          <w:rFonts w:ascii="Arial" w:hAnsi="Arial" w:cs="Arial"/>
          <w:sz w:val="20"/>
          <w:szCs w:val="20"/>
        </w:rPr>
      </w:pPr>
      <w:bookmarkStart w:id="2" w:name="art115§1"/>
      <w:bookmarkStart w:id="3" w:name="art115§5"/>
      <w:bookmarkEnd w:id="2"/>
      <w:bookmarkEnd w:id="3"/>
      <w:r w:rsidRPr="00C556AC">
        <w:rPr>
          <w:rFonts w:ascii="Arial" w:hAnsi="Arial" w:cs="Arial"/>
          <w:sz w:val="20"/>
          <w:szCs w:val="20"/>
        </w:rPr>
        <w:t>Em caso de impedimento, ordem de paralisação ou suspensão do contrato, o cronograma de execução será prorrogado automaticamente pelo tempo correspondente, anotadas tais circunstâncias mediante simples apostila (Lei nº 14.133/2021, art. 115, §5º).</w:t>
      </w:r>
    </w:p>
    <w:p w14:paraId="620549C1" w14:textId="77777777" w:rsidR="00E36C78" w:rsidRPr="00C556AC" w:rsidRDefault="00E36C78" w:rsidP="00E85C57">
      <w:pPr>
        <w:pStyle w:val="PargrafodaLista"/>
        <w:numPr>
          <w:ilvl w:val="2"/>
          <w:numId w:val="15"/>
        </w:numPr>
        <w:tabs>
          <w:tab w:val="left" w:pos="1134"/>
        </w:tabs>
        <w:ind w:left="1134"/>
        <w:jc w:val="both"/>
        <w:rPr>
          <w:rFonts w:ascii="Arial" w:hAnsi="Arial" w:cs="Arial"/>
          <w:sz w:val="20"/>
          <w:szCs w:val="20"/>
        </w:rPr>
      </w:pPr>
      <w:bookmarkStart w:id="4" w:name="art116"/>
      <w:bookmarkEnd w:id="4"/>
      <w:r w:rsidRPr="00C556AC">
        <w:rPr>
          <w:rFonts w:ascii="Arial" w:hAnsi="Arial" w:cs="Arial"/>
          <w:sz w:val="20"/>
          <w:szCs w:val="20"/>
        </w:rPr>
        <w:t>A execução do contrato deverá ser acompanhada e fiscalizada pelo(s) fiscal(</w:t>
      </w:r>
      <w:proofErr w:type="spellStart"/>
      <w:r w:rsidRPr="00C556AC">
        <w:rPr>
          <w:rFonts w:ascii="Arial" w:hAnsi="Arial" w:cs="Arial"/>
          <w:sz w:val="20"/>
          <w:szCs w:val="20"/>
        </w:rPr>
        <w:t>is</w:t>
      </w:r>
      <w:proofErr w:type="spellEnd"/>
      <w:r w:rsidRPr="00C556AC">
        <w:rPr>
          <w:rFonts w:ascii="Arial" w:hAnsi="Arial" w:cs="Arial"/>
          <w:sz w:val="20"/>
          <w:szCs w:val="20"/>
        </w:rPr>
        <w:t xml:space="preserve">) do contrato, ou pelos respectivos substitutos (Lei nº 14.133/2021, art. 117, </w:t>
      </w:r>
      <w:r w:rsidRPr="00E85C57">
        <w:rPr>
          <w:rFonts w:ascii="Arial" w:hAnsi="Arial" w:cs="Arial"/>
          <w:sz w:val="20"/>
          <w:szCs w:val="20"/>
        </w:rPr>
        <w:t>caput</w:t>
      </w:r>
      <w:r w:rsidRPr="00C556AC">
        <w:rPr>
          <w:rFonts w:ascii="Arial" w:hAnsi="Arial" w:cs="Arial"/>
          <w:sz w:val="20"/>
          <w:szCs w:val="20"/>
        </w:rPr>
        <w:t>).</w:t>
      </w:r>
    </w:p>
    <w:p w14:paraId="7FEB5464" w14:textId="77777777" w:rsidR="00E36C78" w:rsidRPr="00840EA4" w:rsidRDefault="00E36C78" w:rsidP="00E36C78">
      <w:pPr>
        <w:pBdr>
          <w:top w:val="single" w:sz="4" w:space="1" w:color="1F497D"/>
          <w:left w:val="single" w:sz="4" w:space="4" w:color="1F497D"/>
          <w:bottom w:val="single" w:sz="4" w:space="1" w:color="1F497D"/>
          <w:right w:val="single" w:sz="4" w:space="4" w:color="1F497D"/>
        </w:pBdr>
        <w:shd w:val="clear" w:color="auto" w:fill="FFFFCC"/>
        <w:spacing w:after="0" w:line="276" w:lineRule="auto"/>
        <w:jc w:val="both"/>
        <w:rPr>
          <w:rFonts w:ascii="Arial" w:eastAsia="Calibri" w:hAnsi="Arial" w:cs="Arial"/>
          <w:i/>
          <w:iCs/>
          <w:color w:val="000000"/>
          <w:sz w:val="20"/>
          <w:szCs w:val="20"/>
        </w:rPr>
      </w:pPr>
      <w:r w:rsidRPr="00C556AC">
        <w:rPr>
          <w:rFonts w:ascii="Arial" w:eastAsia="Calibri" w:hAnsi="Arial" w:cs="Arial"/>
          <w:b/>
          <w:bCs/>
          <w:i/>
          <w:iCs/>
          <w:color w:val="000000"/>
          <w:sz w:val="20"/>
          <w:szCs w:val="20"/>
        </w:rPr>
        <w:t>Nota explicativa:</w:t>
      </w:r>
      <w:r w:rsidRPr="00C556AC">
        <w:rPr>
          <w:rFonts w:ascii="Arial" w:eastAsia="Calibri" w:hAnsi="Arial" w:cs="Arial"/>
          <w:i/>
          <w:iCs/>
          <w:color w:val="000000"/>
          <w:sz w:val="20"/>
          <w:szCs w:val="20"/>
        </w:rPr>
        <w:t xml:space="preserve"> Os fiscais do contrato serão designados autoridade máxima do órgão ou da entidade, ou a quem as normas de organização administrativa indicarem, na forma do art. 7º da Lei nº 14.133, de 2021, devendo a Administração instruir os autos com as publicações dos atos de designação dos agentes públicos para o exercício dessas funções.</w:t>
      </w:r>
      <w:bookmarkStart w:id="5" w:name="art117§1"/>
      <w:bookmarkEnd w:id="5"/>
    </w:p>
    <w:p w14:paraId="02117406" w14:textId="77777777" w:rsidR="00E36C78" w:rsidRPr="00E85C57" w:rsidRDefault="00E36C78" w:rsidP="00E85C57">
      <w:pPr>
        <w:pStyle w:val="PargrafodaLista"/>
        <w:numPr>
          <w:ilvl w:val="3"/>
          <w:numId w:val="15"/>
        </w:numPr>
        <w:tabs>
          <w:tab w:val="left" w:pos="1134"/>
        </w:tabs>
        <w:spacing w:line="276" w:lineRule="auto"/>
        <w:ind w:left="2127"/>
        <w:jc w:val="both"/>
        <w:rPr>
          <w:rFonts w:ascii="Arial" w:hAnsi="Arial" w:cs="Arial"/>
          <w:sz w:val="20"/>
          <w:szCs w:val="20"/>
        </w:rPr>
      </w:pPr>
      <w:r w:rsidRPr="00E85C57">
        <w:rPr>
          <w:rFonts w:ascii="Arial" w:hAnsi="Arial" w:cs="Arial"/>
          <w:sz w:val="20"/>
          <w:szCs w:val="20"/>
        </w:rPr>
        <w:t>O fiscal do contrato anotará em registro próprio todas as ocorrências relacionadas à execução do contrato, determinando o que for necessário para a regularização das faltas ou dos defeitos observados (Lei nº 14.133/2021, art. 117, §1º).</w:t>
      </w:r>
    </w:p>
    <w:p w14:paraId="729CA8AC" w14:textId="77777777" w:rsidR="00E36C78" w:rsidRPr="00E85C57" w:rsidRDefault="00E36C78" w:rsidP="00E85C57">
      <w:pPr>
        <w:pStyle w:val="PargrafodaLista"/>
        <w:numPr>
          <w:ilvl w:val="3"/>
          <w:numId w:val="15"/>
        </w:numPr>
        <w:tabs>
          <w:tab w:val="left" w:pos="1134"/>
        </w:tabs>
        <w:spacing w:after="0" w:line="276" w:lineRule="auto"/>
        <w:ind w:left="2127"/>
        <w:jc w:val="both"/>
        <w:rPr>
          <w:rFonts w:ascii="Arial" w:hAnsi="Arial" w:cs="Arial"/>
          <w:sz w:val="20"/>
          <w:szCs w:val="20"/>
        </w:rPr>
      </w:pPr>
      <w:bookmarkStart w:id="6" w:name="art117§2"/>
      <w:bookmarkEnd w:id="6"/>
      <w:r w:rsidRPr="00E85C57">
        <w:rPr>
          <w:rFonts w:ascii="Arial" w:hAnsi="Arial" w:cs="Arial"/>
          <w:sz w:val="20"/>
          <w:szCs w:val="20"/>
        </w:rPr>
        <w:t>O fiscal do contrato informará a seus superiores, em tempo hábil para a adoção das medidas convenientes, a situação que demandar decisão ou providência que ultrapasse sua competência (Lei nº 14.133/2021, art. 117, §2º).</w:t>
      </w:r>
    </w:p>
    <w:p w14:paraId="7EFFCBEA" w14:textId="77777777" w:rsidR="00E36C78" w:rsidRPr="00C556AC" w:rsidRDefault="00E36C78" w:rsidP="00E85C57">
      <w:pPr>
        <w:pStyle w:val="PargrafodaLista"/>
        <w:numPr>
          <w:ilvl w:val="2"/>
          <w:numId w:val="15"/>
        </w:numPr>
        <w:tabs>
          <w:tab w:val="left" w:pos="1134"/>
        </w:tabs>
        <w:spacing w:after="0" w:line="276" w:lineRule="auto"/>
        <w:ind w:left="1134"/>
        <w:jc w:val="both"/>
        <w:rPr>
          <w:rFonts w:ascii="Arial" w:hAnsi="Arial" w:cs="Arial"/>
          <w:sz w:val="20"/>
          <w:szCs w:val="20"/>
        </w:rPr>
      </w:pPr>
      <w:r w:rsidRPr="00C556AC">
        <w:rPr>
          <w:rFonts w:ascii="Arial" w:hAnsi="Arial" w:cs="Arial"/>
          <w:color w:val="000000"/>
          <w:sz w:val="20"/>
          <w:szCs w:val="20"/>
        </w:rPr>
        <w:t xml:space="preserve">O contratado deverá manter preposto aceito pela Administração no local da obra ou do serviço para </w:t>
      </w:r>
      <w:r w:rsidRPr="00E85C57">
        <w:rPr>
          <w:rFonts w:ascii="Arial" w:hAnsi="Arial" w:cs="Arial"/>
          <w:sz w:val="20"/>
          <w:szCs w:val="20"/>
        </w:rPr>
        <w:t>representá</w:t>
      </w:r>
      <w:r w:rsidRPr="00C556AC">
        <w:rPr>
          <w:rFonts w:ascii="Arial" w:hAnsi="Arial" w:cs="Arial"/>
          <w:color w:val="000000"/>
          <w:sz w:val="20"/>
          <w:szCs w:val="20"/>
        </w:rPr>
        <w:t>-lo na execução do contrato. (Lei nº 14.133/2021, art. 118).</w:t>
      </w:r>
    </w:p>
    <w:p w14:paraId="363EC379" w14:textId="04201A26" w:rsidR="00E36C78" w:rsidRPr="00C556AC" w:rsidRDefault="006E1815" w:rsidP="00E85C57">
      <w:pPr>
        <w:pStyle w:val="PargrafodaLista"/>
        <w:numPr>
          <w:ilvl w:val="3"/>
          <w:numId w:val="15"/>
        </w:numPr>
        <w:tabs>
          <w:tab w:val="left" w:pos="1134"/>
        </w:tabs>
        <w:spacing w:after="0" w:line="276" w:lineRule="auto"/>
        <w:ind w:left="2127"/>
        <w:jc w:val="both"/>
        <w:rPr>
          <w:rFonts w:ascii="Arial" w:hAnsi="Arial" w:cs="Arial"/>
          <w:sz w:val="20"/>
          <w:szCs w:val="20"/>
        </w:rPr>
      </w:pPr>
      <w:r w:rsidRPr="00C556AC">
        <w:rPr>
          <w:rFonts w:ascii="Arial" w:hAnsi="Arial" w:cs="Arial"/>
          <w:sz w:val="20"/>
          <w:szCs w:val="20"/>
        </w:rPr>
        <w:t xml:space="preserve">A indicação ou a manutenção do preposto da empresa poderá ser recusada pelo órgão ou </w:t>
      </w:r>
      <w:r w:rsidRPr="00E85C57">
        <w:rPr>
          <w:rFonts w:ascii="Arial" w:hAnsi="Arial" w:cs="Arial"/>
          <w:sz w:val="20"/>
          <w:szCs w:val="20"/>
        </w:rPr>
        <w:t>entidade, desde que devidamente justificada, devendo a empresa designar outro para o exercício da atividade (IN 5, art. 44, §1º), no prazo indicado pelo fiscal.</w:t>
      </w:r>
    </w:p>
    <w:p w14:paraId="20DDCF5A" w14:textId="77777777" w:rsidR="00E36C78" w:rsidRPr="00C556AC" w:rsidRDefault="00E36C78" w:rsidP="00E85C57">
      <w:pPr>
        <w:spacing w:after="0" w:line="276" w:lineRule="auto"/>
        <w:jc w:val="both"/>
        <w:rPr>
          <w:rFonts w:ascii="Arial" w:hAnsi="Arial" w:cs="Arial"/>
          <w:sz w:val="20"/>
          <w:szCs w:val="20"/>
        </w:rPr>
      </w:pPr>
    </w:p>
    <w:p w14:paraId="5A2CA413" w14:textId="14DFEAAF" w:rsidR="00E36C78" w:rsidRPr="00C556AC" w:rsidRDefault="00E36C78" w:rsidP="00E85C57">
      <w:pPr>
        <w:pBdr>
          <w:top w:val="single" w:sz="4" w:space="1" w:color="1F497D"/>
          <w:left w:val="single" w:sz="4" w:space="4" w:color="1F497D"/>
          <w:bottom w:val="single" w:sz="4" w:space="1" w:color="1F497D"/>
          <w:right w:val="single" w:sz="4" w:space="4" w:color="1F497D"/>
        </w:pBdr>
        <w:shd w:val="clear" w:color="auto" w:fill="FFFFCC"/>
        <w:spacing w:after="0" w:line="276" w:lineRule="auto"/>
        <w:jc w:val="both"/>
        <w:rPr>
          <w:rFonts w:ascii="Arial" w:hAnsi="Arial" w:cs="Arial"/>
          <w:sz w:val="20"/>
          <w:szCs w:val="20"/>
        </w:rPr>
      </w:pPr>
      <w:r w:rsidRPr="00840EA4">
        <w:rPr>
          <w:rFonts w:ascii="Arial" w:eastAsia="Calibri" w:hAnsi="Arial" w:cs="Arial"/>
          <w:b/>
          <w:bCs/>
          <w:i/>
          <w:iCs/>
          <w:color w:val="000000"/>
          <w:sz w:val="20"/>
          <w:szCs w:val="20"/>
        </w:rPr>
        <w:t xml:space="preserve">Nota Explicativa: </w:t>
      </w:r>
      <w:r w:rsidRPr="00871E44">
        <w:rPr>
          <w:rFonts w:ascii="Arial" w:eastAsia="Calibri" w:hAnsi="Arial" w:cs="Arial"/>
          <w:i/>
          <w:iCs/>
          <w:color w:val="000000"/>
          <w:sz w:val="20"/>
          <w:szCs w:val="20"/>
        </w:rPr>
        <w:t>Nos termos do art. 44, §4º da IN 5/2017</w:t>
      </w:r>
      <w:r w:rsidR="009E44AD" w:rsidRPr="00984F7F">
        <w:rPr>
          <w:rFonts w:ascii="Arial" w:eastAsia="Calibri" w:hAnsi="Arial" w:cs="Arial"/>
          <w:i/>
          <w:iCs/>
          <w:color w:val="000000"/>
          <w:sz w:val="20"/>
          <w:szCs w:val="20"/>
        </w:rPr>
        <w:t xml:space="preserve"> (aplicável por força da IN SEGES/ME nº 75, de 2021)</w:t>
      </w:r>
      <w:r w:rsidRPr="00984F7F">
        <w:rPr>
          <w:rFonts w:ascii="Arial" w:eastAsia="Calibri" w:hAnsi="Arial" w:cs="Arial"/>
          <w:i/>
          <w:iCs/>
          <w:color w:val="000000"/>
          <w:sz w:val="20"/>
          <w:szCs w:val="20"/>
        </w:rPr>
        <w:t>, a depender da natureza dos serviços, poderá ser exigida a manutenção do preposto da empresa no local da execução do objeto, bem como pode ser estabelecido sistema de escala semanal ou mensal.</w:t>
      </w:r>
    </w:p>
    <w:p w14:paraId="193C4AE6" w14:textId="77777777" w:rsidR="008C0508" w:rsidRPr="00C556AC" w:rsidRDefault="008C0508" w:rsidP="00E36C78">
      <w:pPr>
        <w:spacing w:after="0" w:line="276" w:lineRule="auto"/>
        <w:jc w:val="both"/>
        <w:rPr>
          <w:rFonts w:ascii="Arial" w:hAnsi="Arial" w:cs="Arial"/>
          <w:sz w:val="20"/>
          <w:szCs w:val="20"/>
        </w:rPr>
      </w:pPr>
    </w:p>
    <w:p w14:paraId="1705B098" w14:textId="77777777" w:rsidR="00AD11BF" w:rsidRPr="00E85C57" w:rsidRDefault="00AD11BF" w:rsidP="00E85C57">
      <w:pPr>
        <w:pStyle w:val="PargrafodaLista"/>
        <w:numPr>
          <w:ilvl w:val="2"/>
          <w:numId w:val="15"/>
        </w:numPr>
        <w:tabs>
          <w:tab w:val="left" w:pos="1134"/>
        </w:tabs>
        <w:spacing w:after="0" w:line="276" w:lineRule="auto"/>
        <w:ind w:left="1134"/>
        <w:jc w:val="both"/>
        <w:rPr>
          <w:rFonts w:ascii="Arial" w:hAnsi="Arial" w:cs="Arial"/>
          <w:color w:val="000000"/>
          <w:sz w:val="20"/>
          <w:szCs w:val="20"/>
        </w:rPr>
      </w:pPr>
      <w:bookmarkStart w:id="7" w:name="art122"/>
      <w:bookmarkStart w:id="8" w:name="art122§1"/>
      <w:bookmarkStart w:id="9" w:name="art122§2"/>
      <w:bookmarkStart w:id="10" w:name="art122§3"/>
      <w:bookmarkStart w:id="11" w:name="art123"/>
      <w:bookmarkEnd w:id="7"/>
      <w:bookmarkEnd w:id="8"/>
      <w:bookmarkEnd w:id="9"/>
      <w:bookmarkEnd w:id="10"/>
      <w:bookmarkEnd w:id="11"/>
      <w:r w:rsidRPr="00E85C57">
        <w:rPr>
          <w:rFonts w:ascii="Arial" w:hAnsi="Arial" w:cs="Arial"/>
          <w:color w:val="000000"/>
          <w:sz w:val="20"/>
          <w:szCs w:val="20"/>
        </w:rPr>
        <w:t>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p>
    <w:p w14:paraId="50547196" w14:textId="77777777" w:rsidR="00AD11BF" w:rsidRPr="00E85C57" w:rsidRDefault="00AD11BF" w:rsidP="00E85C57">
      <w:pPr>
        <w:pStyle w:val="PargrafodaLista"/>
        <w:numPr>
          <w:ilvl w:val="2"/>
          <w:numId w:val="15"/>
        </w:numPr>
        <w:tabs>
          <w:tab w:val="left" w:pos="1134"/>
        </w:tabs>
        <w:spacing w:after="0" w:line="276" w:lineRule="auto"/>
        <w:ind w:left="1134"/>
        <w:jc w:val="both"/>
        <w:rPr>
          <w:rFonts w:ascii="Arial" w:hAnsi="Arial" w:cs="Arial"/>
          <w:color w:val="000000"/>
          <w:sz w:val="20"/>
          <w:szCs w:val="20"/>
        </w:rPr>
      </w:pPr>
      <w:bookmarkStart w:id="12" w:name="art120"/>
      <w:bookmarkEnd w:id="12"/>
      <w:r w:rsidRPr="00E85C57">
        <w:rPr>
          <w:rFonts w:ascii="Arial" w:hAnsi="Arial" w:cs="Arial"/>
          <w:color w:val="000000"/>
          <w:sz w:val="20"/>
          <w:szCs w:val="20"/>
        </w:rPr>
        <w:t>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52967470" w14:textId="77777777" w:rsidR="00AD11BF" w:rsidRPr="00E85C57" w:rsidRDefault="00AD11BF" w:rsidP="00E85C57">
      <w:pPr>
        <w:pStyle w:val="PargrafodaLista"/>
        <w:numPr>
          <w:ilvl w:val="2"/>
          <w:numId w:val="15"/>
        </w:numPr>
        <w:tabs>
          <w:tab w:val="left" w:pos="1134"/>
        </w:tabs>
        <w:spacing w:after="0" w:line="276" w:lineRule="auto"/>
        <w:ind w:left="1134"/>
        <w:jc w:val="both"/>
        <w:rPr>
          <w:rFonts w:ascii="Arial" w:hAnsi="Arial" w:cs="Arial"/>
          <w:color w:val="000000"/>
          <w:sz w:val="20"/>
          <w:szCs w:val="20"/>
        </w:rPr>
      </w:pPr>
      <w:bookmarkStart w:id="13" w:name="art121"/>
      <w:bookmarkEnd w:id="13"/>
      <w:r w:rsidRPr="00E85C57">
        <w:rPr>
          <w:rFonts w:ascii="Arial" w:hAnsi="Arial" w:cs="Arial"/>
          <w:color w:val="000000"/>
          <w:sz w:val="20"/>
          <w:szCs w:val="20"/>
        </w:rPr>
        <w:t>Somente o contratado será responsável pelos encargos trabalhistas, previdenciários, fiscais e comerciais resultantes da execução do contrato (Lei nº 14.133/2021, art. 121, caput).</w:t>
      </w:r>
    </w:p>
    <w:p w14:paraId="70FDCA92" w14:textId="77777777" w:rsidR="00AD11BF" w:rsidRPr="00C556AC" w:rsidRDefault="00AD11BF" w:rsidP="00E85C57">
      <w:pPr>
        <w:pStyle w:val="PargrafodaLista"/>
        <w:numPr>
          <w:ilvl w:val="3"/>
          <w:numId w:val="15"/>
        </w:numPr>
        <w:tabs>
          <w:tab w:val="left" w:pos="1134"/>
        </w:tabs>
        <w:spacing w:after="0" w:line="276" w:lineRule="auto"/>
        <w:ind w:left="2127"/>
        <w:jc w:val="both"/>
        <w:rPr>
          <w:rFonts w:ascii="Arial" w:eastAsia="Times New Roman" w:hAnsi="Arial" w:cs="Arial"/>
          <w:sz w:val="20"/>
          <w:szCs w:val="20"/>
          <w:lang w:eastAsia="pt-BR"/>
        </w:rPr>
      </w:pPr>
      <w:bookmarkStart w:id="14" w:name="art121§1"/>
      <w:bookmarkEnd w:id="14"/>
      <w:r w:rsidRPr="00C556AC">
        <w:rPr>
          <w:rFonts w:ascii="Arial" w:eastAsia="Times New Roman" w:hAnsi="Arial" w:cs="Arial"/>
          <w:sz w:val="20"/>
          <w:szCs w:val="20"/>
          <w:lang w:eastAsia="pt-BR"/>
        </w:rPr>
        <w:t xml:space="preserve">A inadimplência do contratado em relação aos encargos trabalhistas, fiscais e </w:t>
      </w:r>
      <w:r w:rsidRPr="00E85C57">
        <w:rPr>
          <w:rFonts w:ascii="Arial" w:hAnsi="Arial" w:cs="Arial"/>
          <w:sz w:val="20"/>
          <w:szCs w:val="20"/>
        </w:rPr>
        <w:t>comerciais</w:t>
      </w:r>
      <w:r w:rsidRPr="00C556AC">
        <w:rPr>
          <w:rFonts w:ascii="Arial" w:eastAsia="Times New Roman" w:hAnsi="Arial" w:cs="Arial"/>
          <w:sz w:val="20"/>
          <w:szCs w:val="20"/>
          <w:lang w:eastAsia="pt-BR"/>
        </w:rPr>
        <w:t xml:space="preserve"> não transferirá à Administração a responsabilidade pelo seu pagamento e não poderá onerar o objeto do contrato (Lei nº 14.133/2021, art. 121, §1º).</w:t>
      </w:r>
    </w:p>
    <w:p w14:paraId="788C04D3" w14:textId="77777777" w:rsidR="00E36C78" w:rsidRPr="00C556AC" w:rsidRDefault="00E36C78" w:rsidP="00E85C57">
      <w:pPr>
        <w:pStyle w:val="PargrafodaLista"/>
        <w:numPr>
          <w:ilvl w:val="2"/>
          <w:numId w:val="15"/>
        </w:numPr>
        <w:tabs>
          <w:tab w:val="left" w:pos="1134"/>
        </w:tabs>
        <w:spacing w:after="0" w:line="276" w:lineRule="auto"/>
        <w:ind w:left="1134"/>
        <w:jc w:val="both"/>
        <w:rPr>
          <w:rFonts w:ascii="Arial" w:hAnsi="Arial" w:cs="Arial"/>
          <w:color w:val="000000"/>
          <w:sz w:val="20"/>
          <w:szCs w:val="20"/>
        </w:rPr>
      </w:pPr>
      <w:r w:rsidRPr="00C556AC">
        <w:rPr>
          <w:rFonts w:ascii="Arial" w:hAnsi="Arial" w:cs="Arial"/>
          <w:color w:val="000000"/>
          <w:sz w:val="20"/>
          <w:szCs w:val="20"/>
        </w:rPr>
        <w:t>As comunicações entre o órgão ou entidade e a contratada devem ser realizadas por escrito sempre que o ato exigir tal formalidade, admitindo-se, excepcionalmente, o uso de mensagem eletrônica para esse fim (IN 5/2017, art. 44, §2º).</w:t>
      </w:r>
    </w:p>
    <w:p w14:paraId="2EA20F56" w14:textId="77777777" w:rsidR="00E36C78" w:rsidRPr="00C556AC" w:rsidRDefault="00E36C78" w:rsidP="00E85C57">
      <w:pPr>
        <w:pStyle w:val="PargrafodaLista"/>
        <w:numPr>
          <w:ilvl w:val="2"/>
          <w:numId w:val="15"/>
        </w:numPr>
        <w:tabs>
          <w:tab w:val="left" w:pos="1134"/>
        </w:tabs>
        <w:spacing w:after="0" w:line="276" w:lineRule="auto"/>
        <w:ind w:left="1134"/>
        <w:jc w:val="both"/>
        <w:rPr>
          <w:rFonts w:ascii="Arial" w:hAnsi="Arial" w:cs="Arial"/>
          <w:color w:val="000000"/>
          <w:sz w:val="20"/>
          <w:szCs w:val="20"/>
        </w:rPr>
      </w:pPr>
      <w:r w:rsidRPr="00C556AC">
        <w:rPr>
          <w:rFonts w:ascii="Arial" w:hAnsi="Arial" w:cs="Arial"/>
          <w:color w:val="000000"/>
          <w:sz w:val="20"/>
          <w:szCs w:val="20"/>
        </w:rPr>
        <w:t>O órgão ou entidade poderá convocar representante da empresa para adoção de providências que devam ser cumpridas de imediato (IN 5/2017, art. 44, §3º).</w:t>
      </w:r>
    </w:p>
    <w:p w14:paraId="1A331350" w14:textId="77777777" w:rsidR="00E36C78" w:rsidRPr="00C556AC" w:rsidRDefault="00E36C78" w:rsidP="00E85C57">
      <w:pPr>
        <w:pStyle w:val="PargrafodaLista"/>
        <w:numPr>
          <w:ilvl w:val="2"/>
          <w:numId w:val="15"/>
        </w:numPr>
        <w:tabs>
          <w:tab w:val="left" w:pos="1134"/>
        </w:tabs>
        <w:spacing w:after="0" w:line="276" w:lineRule="auto"/>
        <w:ind w:left="1134"/>
        <w:jc w:val="both"/>
        <w:rPr>
          <w:rFonts w:ascii="Arial" w:hAnsi="Arial" w:cs="Arial"/>
          <w:i/>
          <w:iCs/>
          <w:color w:val="FF0000"/>
          <w:sz w:val="20"/>
          <w:szCs w:val="20"/>
        </w:rPr>
      </w:pPr>
      <w:r w:rsidRPr="00C556AC">
        <w:rPr>
          <w:rFonts w:ascii="Arial" w:hAnsi="Arial" w:cs="Arial"/>
          <w:i/>
          <w:iCs/>
          <w:color w:val="FF0000"/>
          <w:sz w:val="20"/>
          <w:szCs w:val="20"/>
        </w:rPr>
        <w:lastRenderedPageBreak/>
        <w:t>Após a assinatura do contrato ou instrumento equivalente, o órgão ou entidade convocará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 (IN 5/2017, art. 44, 31º).</w:t>
      </w:r>
    </w:p>
    <w:p w14:paraId="347898F7" w14:textId="77777777" w:rsidR="00E36C78" w:rsidRPr="00C556AC" w:rsidRDefault="00E36C78" w:rsidP="00E85C57">
      <w:pPr>
        <w:pStyle w:val="PargrafodaLista"/>
        <w:numPr>
          <w:ilvl w:val="2"/>
          <w:numId w:val="15"/>
        </w:numPr>
        <w:tabs>
          <w:tab w:val="left" w:pos="1134"/>
        </w:tabs>
        <w:spacing w:after="0" w:line="276" w:lineRule="auto"/>
        <w:ind w:left="1134"/>
        <w:jc w:val="both"/>
        <w:rPr>
          <w:rFonts w:ascii="Arial" w:hAnsi="Arial" w:cs="Arial"/>
          <w:color w:val="000000"/>
          <w:sz w:val="20"/>
          <w:szCs w:val="20"/>
        </w:rPr>
      </w:pPr>
      <w:r w:rsidRPr="00C556AC">
        <w:rPr>
          <w:rFonts w:ascii="Arial" w:hAnsi="Arial" w:cs="Arial"/>
          <w:color w:val="000000"/>
          <w:sz w:val="20"/>
          <w:szCs w:val="20"/>
        </w:rPr>
        <w:t>Antes do pagamento da nota fiscal ou da fatura, deverá ser consultada a situação da empresa junto ao SICAF.</w:t>
      </w:r>
    </w:p>
    <w:p w14:paraId="1190F85A" w14:textId="77777777" w:rsidR="00E36C78" w:rsidRPr="00C556AC" w:rsidRDefault="00E36C78" w:rsidP="00E85C57">
      <w:pPr>
        <w:pStyle w:val="PargrafodaLista"/>
        <w:numPr>
          <w:ilvl w:val="2"/>
          <w:numId w:val="15"/>
        </w:numPr>
        <w:tabs>
          <w:tab w:val="left" w:pos="1134"/>
        </w:tabs>
        <w:spacing w:after="0" w:line="276" w:lineRule="auto"/>
        <w:ind w:left="1134"/>
        <w:jc w:val="both"/>
        <w:rPr>
          <w:rFonts w:ascii="Arial" w:hAnsi="Arial" w:cs="Arial"/>
          <w:color w:val="000000"/>
          <w:sz w:val="20"/>
          <w:szCs w:val="20"/>
        </w:rPr>
      </w:pPr>
      <w:r w:rsidRPr="00C556AC">
        <w:rPr>
          <w:rFonts w:ascii="Arial" w:hAnsi="Arial" w:cs="Arial"/>
          <w:color w:val="000000"/>
          <w:sz w:val="20"/>
          <w:szCs w:val="20"/>
        </w:rPr>
        <w:t>Serão exigidos a Certidão Negativa de Débito (CND) relativa a Créditos Tributários Federais e à Dívida Ativa da União, o Certificado de Regularidade do FGTS (CRF) e a Certidão Negativa de Débitos Trabalhistas (CNDT), caso esses documentos não estejam regularizados no SICAF.</w:t>
      </w:r>
    </w:p>
    <w:p w14:paraId="01944627" w14:textId="77777777" w:rsidR="00E36C78" w:rsidRPr="00C556AC" w:rsidRDefault="00E36C78" w:rsidP="00E85C57">
      <w:pPr>
        <w:pStyle w:val="PargrafodaLista"/>
        <w:numPr>
          <w:ilvl w:val="2"/>
          <w:numId w:val="15"/>
        </w:numPr>
        <w:tabs>
          <w:tab w:val="left" w:pos="1134"/>
        </w:tabs>
        <w:spacing w:after="0" w:line="276" w:lineRule="auto"/>
        <w:ind w:left="1134"/>
        <w:jc w:val="both"/>
        <w:rPr>
          <w:rFonts w:ascii="Arial" w:hAnsi="Arial" w:cs="Arial"/>
          <w:color w:val="FF0000"/>
          <w:sz w:val="20"/>
          <w:szCs w:val="20"/>
        </w:rPr>
      </w:pPr>
      <w:r w:rsidRPr="00C556AC">
        <w:rPr>
          <w:rFonts w:ascii="Arial" w:hAnsi="Arial" w:cs="Arial"/>
          <w:color w:val="FF0000"/>
          <w:sz w:val="20"/>
          <w:szCs w:val="20"/>
        </w:rPr>
        <w:t>Além do disposto acima, a fiscalização contratual obedecerá às seguintes rotinas:</w:t>
      </w:r>
    </w:p>
    <w:p w14:paraId="3053F526" w14:textId="77777777" w:rsidR="00E36C78" w:rsidRPr="00C556AC" w:rsidRDefault="00E36C78" w:rsidP="00E85C57">
      <w:pPr>
        <w:pStyle w:val="PargrafodaLista"/>
        <w:numPr>
          <w:ilvl w:val="3"/>
          <w:numId w:val="15"/>
        </w:numPr>
        <w:tabs>
          <w:tab w:val="left" w:pos="1134"/>
        </w:tabs>
        <w:spacing w:after="0" w:line="276" w:lineRule="auto"/>
        <w:ind w:left="2552"/>
        <w:jc w:val="both"/>
        <w:rPr>
          <w:rFonts w:ascii="Arial" w:hAnsi="Arial" w:cs="Arial"/>
          <w:color w:val="FF0000"/>
          <w:sz w:val="20"/>
          <w:szCs w:val="20"/>
        </w:rPr>
      </w:pPr>
      <w:r w:rsidRPr="00C556AC">
        <w:rPr>
          <w:rFonts w:ascii="Arial" w:hAnsi="Arial" w:cs="Arial"/>
          <w:color w:val="FF0000"/>
          <w:sz w:val="20"/>
          <w:szCs w:val="20"/>
        </w:rPr>
        <w:t>[...]</w:t>
      </w:r>
    </w:p>
    <w:p w14:paraId="1FF08860" w14:textId="77777777" w:rsidR="00E36C78" w:rsidRPr="00C556AC" w:rsidRDefault="00E36C78" w:rsidP="00E36C78">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rPr>
          <w:rFonts w:ascii="Arial" w:eastAsia="Calibri" w:hAnsi="Arial" w:cs="Arial"/>
          <w:i/>
          <w:iCs/>
          <w:color w:val="000000"/>
          <w:sz w:val="20"/>
          <w:szCs w:val="20"/>
          <w:lang w:eastAsia="zh-CN"/>
        </w:rPr>
      </w:pPr>
      <w:r w:rsidRPr="00C556AC">
        <w:rPr>
          <w:rFonts w:ascii="Arial" w:eastAsia="Calibri" w:hAnsi="Arial" w:cs="Arial"/>
          <w:b/>
          <w:bCs/>
          <w:i/>
          <w:iCs/>
          <w:color w:val="000000"/>
          <w:sz w:val="20"/>
          <w:szCs w:val="20"/>
          <w:lang w:eastAsia="zh-CN"/>
        </w:rPr>
        <w:t>Nota Explicativa:</w:t>
      </w:r>
      <w:r w:rsidRPr="00C556AC">
        <w:rPr>
          <w:rFonts w:ascii="Arial" w:eastAsia="Calibri" w:hAnsi="Arial" w:cs="Arial"/>
          <w:i/>
          <w:iCs/>
          <w:color w:val="000000"/>
          <w:sz w:val="20"/>
          <w:szCs w:val="20"/>
          <w:lang w:eastAsia="zh-CN"/>
        </w:rPr>
        <w:t xml:space="preserve"> Inserir o subitem acima se for o caso para inclusão de rotinas de fiscalização específicas para atender às peculiaridades do objeto contratado.</w:t>
      </w:r>
    </w:p>
    <w:p w14:paraId="1DAF73CF" w14:textId="77777777" w:rsidR="00E36C78" w:rsidRPr="00C556AC" w:rsidRDefault="00E36C78" w:rsidP="005B2CD6">
      <w:pPr>
        <w:pStyle w:val="Nivel1"/>
        <w:numPr>
          <w:ilvl w:val="1"/>
          <w:numId w:val="9"/>
        </w:numPr>
        <w:rPr>
          <w:b w:val="0"/>
          <w:bCs/>
          <w:sz w:val="20"/>
          <w:szCs w:val="20"/>
        </w:rPr>
      </w:pPr>
      <w:r w:rsidRPr="00C556AC">
        <w:rPr>
          <w:bCs/>
          <w:sz w:val="20"/>
          <w:szCs w:val="20"/>
        </w:rPr>
        <w:t>DOS CRITÉRIOS DE AFERIÇÃO E MEDIÇÃO PARA FATURAMENTO</w:t>
      </w:r>
    </w:p>
    <w:p w14:paraId="71D33B7E" w14:textId="496FAF2D" w:rsidR="00E311D2" w:rsidRPr="005B2CD6" w:rsidRDefault="00E311D2" w:rsidP="00E36C78">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rPr>
          <w:rFonts w:ascii="Arial" w:eastAsia="Calibri" w:hAnsi="Arial" w:cs="Arial"/>
          <w:b/>
          <w:bCs/>
          <w:i/>
          <w:iCs/>
          <w:color w:val="000000"/>
          <w:sz w:val="20"/>
          <w:szCs w:val="20"/>
          <w:lang w:eastAsia="zh-CN"/>
        </w:rPr>
      </w:pPr>
      <w:r w:rsidRPr="00C556AC">
        <w:rPr>
          <w:rFonts w:ascii="Arial" w:eastAsia="Calibri" w:hAnsi="Arial" w:cs="Arial"/>
          <w:b/>
          <w:bCs/>
          <w:i/>
          <w:iCs/>
          <w:color w:val="000000"/>
          <w:sz w:val="20"/>
          <w:szCs w:val="20"/>
          <w:lang w:eastAsia="zh-CN"/>
        </w:rPr>
        <w:t>Nota Explicativa 1</w:t>
      </w:r>
      <w:r w:rsidRPr="005B2CD6">
        <w:rPr>
          <w:rFonts w:ascii="Arial" w:eastAsia="Calibri" w:hAnsi="Arial" w:cs="Arial"/>
          <w:b/>
          <w:bCs/>
          <w:i/>
          <w:iCs/>
          <w:color w:val="000000"/>
          <w:sz w:val="20"/>
          <w:szCs w:val="20"/>
          <w:lang w:eastAsia="zh-CN"/>
        </w:rPr>
        <w:t xml:space="preserve">: </w:t>
      </w:r>
      <w:r w:rsidRPr="005B2CD6">
        <w:rPr>
          <w:rFonts w:ascii="Arial" w:eastAsia="Calibri" w:hAnsi="Arial" w:cs="Arial"/>
          <w:bCs/>
          <w:i/>
          <w:iCs/>
          <w:color w:val="000000"/>
          <w:sz w:val="20"/>
          <w:szCs w:val="20"/>
          <w:lang w:eastAsia="zh-CN"/>
        </w:rPr>
        <w:t>Nos contratos de obras e serviços de engenharia, sempre que compatível com o regime de execução, a medição será mensal (art. 92, §5º, da Lei nº 14.133/21);</w:t>
      </w:r>
    </w:p>
    <w:p w14:paraId="6EFA8571" w14:textId="4C444336" w:rsidR="00E36C78" w:rsidRPr="00984F7F" w:rsidRDefault="00E36C78" w:rsidP="00E36C78">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rPr>
          <w:rFonts w:ascii="Arial" w:eastAsia="Calibri" w:hAnsi="Arial" w:cs="Arial"/>
          <w:i/>
          <w:iCs/>
          <w:color w:val="000000"/>
          <w:sz w:val="20"/>
          <w:szCs w:val="20"/>
          <w:lang w:eastAsia="pt-BR"/>
        </w:rPr>
      </w:pPr>
      <w:r w:rsidRPr="005B2CD6">
        <w:rPr>
          <w:rFonts w:ascii="Arial" w:eastAsia="Calibri" w:hAnsi="Arial" w:cs="Arial"/>
          <w:b/>
          <w:bCs/>
          <w:i/>
          <w:iCs/>
          <w:color w:val="000000"/>
          <w:sz w:val="20"/>
          <w:szCs w:val="20"/>
          <w:lang w:eastAsia="zh-CN"/>
        </w:rPr>
        <w:t>Nota Explicativa</w:t>
      </w:r>
      <w:r w:rsidR="00E311D2" w:rsidRPr="005B2CD6">
        <w:rPr>
          <w:rFonts w:ascii="Arial" w:eastAsia="Calibri" w:hAnsi="Arial" w:cs="Arial"/>
          <w:b/>
          <w:bCs/>
          <w:i/>
          <w:iCs/>
          <w:color w:val="000000"/>
          <w:sz w:val="20"/>
          <w:szCs w:val="20"/>
          <w:lang w:eastAsia="zh-CN"/>
        </w:rPr>
        <w:t xml:space="preserve"> 2</w:t>
      </w:r>
      <w:r w:rsidRPr="005B2CD6">
        <w:rPr>
          <w:rFonts w:ascii="Arial" w:eastAsia="Calibri" w:hAnsi="Arial" w:cs="Arial"/>
          <w:b/>
          <w:bCs/>
          <w:i/>
          <w:iCs/>
          <w:color w:val="000000"/>
          <w:sz w:val="20"/>
          <w:szCs w:val="20"/>
          <w:lang w:eastAsia="zh-CN"/>
        </w:rPr>
        <w:t xml:space="preserve">: </w:t>
      </w:r>
      <w:r w:rsidRPr="005B2CD6">
        <w:rPr>
          <w:rFonts w:ascii="Arial" w:eastAsia="Calibri" w:hAnsi="Arial" w:cs="Arial"/>
          <w:i/>
          <w:iCs/>
          <w:color w:val="000000"/>
          <w:sz w:val="20"/>
          <w:szCs w:val="20"/>
          <w:lang w:eastAsia="zh-CN"/>
        </w:rPr>
        <w:t>Segundo a IN SEGES/ME nº 75/2021, pode ser utilizada a IN SEGES/MP</w:t>
      </w:r>
      <w:r w:rsidRPr="00C556AC">
        <w:rPr>
          <w:rFonts w:ascii="Arial" w:eastAsia="Calibri" w:hAnsi="Arial" w:cs="Arial"/>
          <w:i/>
          <w:iCs/>
          <w:color w:val="000000"/>
          <w:sz w:val="20"/>
          <w:szCs w:val="20"/>
          <w:lang w:eastAsia="zh-CN"/>
        </w:rPr>
        <w:t xml:space="preserve"> nº 5/2017 quanto à gestão e fiscalização do contrato no que couber. O art. 39 da IN 5 inclui na gestão contratual a “instrução processual e o encaminhamento da documentação pertinente” para “pagamento”. Com base nesses normativos, entende-se que os critérios de aferição e medição para indicação do valor adequado para o faturamento e posteriormente pagamento inclui-se no escopo da IN 75/202</w:t>
      </w:r>
      <w:r w:rsidR="000B0FF7" w:rsidRPr="00C556AC">
        <w:rPr>
          <w:rFonts w:ascii="Arial" w:eastAsia="Calibri" w:hAnsi="Arial" w:cs="Arial"/>
          <w:i/>
          <w:iCs/>
          <w:color w:val="000000"/>
          <w:sz w:val="20"/>
          <w:szCs w:val="20"/>
          <w:lang w:eastAsia="zh-CN"/>
        </w:rPr>
        <w:t>1</w:t>
      </w:r>
      <w:r w:rsidRPr="00C556AC">
        <w:rPr>
          <w:rFonts w:ascii="Arial" w:eastAsia="Calibri" w:hAnsi="Arial" w:cs="Arial"/>
          <w:i/>
          <w:iCs/>
          <w:color w:val="000000"/>
          <w:sz w:val="20"/>
          <w:szCs w:val="20"/>
          <w:lang w:eastAsia="zh-CN"/>
        </w:rPr>
        <w:t xml:space="preserve">, pois são medidas inerentes à fiscalização do contrato e à instrução processual para chegar ao valor a ser inserido na nota fiscal e, eventualmente, ser encaminhado para o setor incumbido dos pagamentos. </w:t>
      </w:r>
    </w:p>
    <w:p w14:paraId="1BDE3790" w14:textId="77777777" w:rsidR="00E36C78" w:rsidRPr="00F36382" w:rsidRDefault="00E36C78" w:rsidP="00E36C78">
      <w:pPr>
        <w:spacing w:after="0" w:line="276" w:lineRule="auto"/>
        <w:ind w:left="930"/>
        <w:jc w:val="both"/>
        <w:rPr>
          <w:rFonts w:ascii="Arial" w:hAnsi="Arial" w:cs="Arial"/>
          <w:color w:val="000000"/>
          <w:sz w:val="20"/>
          <w:szCs w:val="20"/>
          <w:lang w:eastAsia="pt-BR"/>
        </w:rPr>
      </w:pPr>
    </w:p>
    <w:p w14:paraId="44979015" w14:textId="77777777" w:rsidR="005B2CD6" w:rsidRPr="005B2CD6" w:rsidRDefault="005B2CD6" w:rsidP="005B2CD6">
      <w:pPr>
        <w:pStyle w:val="PargrafodaLista"/>
        <w:numPr>
          <w:ilvl w:val="1"/>
          <w:numId w:val="15"/>
        </w:numPr>
        <w:tabs>
          <w:tab w:val="left" w:pos="1134"/>
        </w:tabs>
        <w:spacing w:after="0" w:line="276" w:lineRule="auto"/>
        <w:jc w:val="both"/>
        <w:rPr>
          <w:rFonts w:ascii="Arial" w:hAnsi="Arial" w:cs="Arial"/>
          <w:vanish/>
          <w:color w:val="000000"/>
          <w:sz w:val="20"/>
          <w:szCs w:val="20"/>
        </w:rPr>
      </w:pPr>
    </w:p>
    <w:p w14:paraId="027CDBBA" w14:textId="77777777" w:rsidR="005B2CD6" w:rsidRPr="005B2CD6" w:rsidRDefault="005B2CD6" w:rsidP="005B2CD6">
      <w:pPr>
        <w:pStyle w:val="PargrafodaLista"/>
        <w:numPr>
          <w:ilvl w:val="1"/>
          <w:numId w:val="15"/>
        </w:numPr>
        <w:tabs>
          <w:tab w:val="left" w:pos="1134"/>
        </w:tabs>
        <w:spacing w:after="0" w:line="276" w:lineRule="auto"/>
        <w:jc w:val="both"/>
        <w:rPr>
          <w:rFonts w:ascii="Arial" w:hAnsi="Arial" w:cs="Arial"/>
          <w:vanish/>
          <w:color w:val="000000"/>
          <w:sz w:val="20"/>
          <w:szCs w:val="20"/>
        </w:rPr>
      </w:pPr>
    </w:p>
    <w:p w14:paraId="04974093" w14:textId="77777777" w:rsidR="005B2CD6" w:rsidRPr="005B2CD6" w:rsidRDefault="005B2CD6" w:rsidP="005B2CD6">
      <w:pPr>
        <w:pStyle w:val="PargrafodaLista"/>
        <w:numPr>
          <w:ilvl w:val="2"/>
          <w:numId w:val="15"/>
        </w:numPr>
        <w:tabs>
          <w:tab w:val="left" w:pos="1134"/>
        </w:tabs>
        <w:spacing w:after="0" w:line="276" w:lineRule="auto"/>
        <w:jc w:val="both"/>
        <w:rPr>
          <w:rFonts w:ascii="Arial" w:hAnsi="Arial" w:cs="Arial"/>
          <w:vanish/>
          <w:color w:val="000000"/>
          <w:sz w:val="20"/>
          <w:szCs w:val="20"/>
        </w:rPr>
      </w:pPr>
    </w:p>
    <w:p w14:paraId="218EB4C4" w14:textId="77777777" w:rsidR="005B2CD6" w:rsidRPr="005B2CD6" w:rsidRDefault="005B2CD6" w:rsidP="005B2CD6">
      <w:pPr>
        <w:pStyle w:val="PargrafodaLista"/>
        <w:numPr>
          <w:ilvl w:val="2"/>
          <w:numId w:val="15"/>
        </w:numPr>
        <w:tabs>
          <w:tab w:val="left" w:pos="1134"/>
        </w:tabs>
        <w:spacing w:after="0" w:line="276" w:lineRule="auto"/>
        <w:jc w:val="both"/>
        <w:rPr>
          <w:rFonts w:ascii="Arial" w:hAnsi="Arial" w:cs="Arial"/>
          <w:vanish/>
          <w:color w:val="000000"/>
          <w:sz w:val="20"/>
          <w:szCs w:val="20"/>
        </w:rPr>
      </w:pPr>
    </w:p>
    <w:p w14:paraId="3CF00A7F" w14:textId="77777777" w:rsidR="005B2CD6" w:rsidRPr="005B2CD6" w:rsidRDefault="005B2CD6" w:rsidP="005B2CD6">
      <w:pPr>
        <w:pStyle w:val="PargrafodaLista"/>
        <w:numPr>
          <w:ilvl w:val="2"/>
          <w:numId w:val="15"/>
        </w:numPr>
        <w:tabs>
          <w:tab w:val="left" w:pos="1134"/>
        </w:tabs>
        <w:spacing w:after="0" w:line="276" w:lineRule="auto"/>
        <w:jc w:val="both"/>
        <w:rPr>
          <w:rFonts w:ascii="Arial" w:hAnsi="Arial" w:cs="Arial"/>
          <w:vanish/>
          <w:color w:val="000000"/>
          <w:sz w:val="20"/>
          <w:szCs w:val="20"/>
        </w:rPr>
      </w:pPr>
    </w:p>
    <w:p w14:paraId="37ECD526" w14:textId="77777777" w:rsidR="005B2CD6" w:rsidRPr="005B2CD6" w:rsidRDefault="005B2CD6" w:rsidP="005B2CD6">
      <w:pPr>
        <w:pStyle w:val="PargrafodaLista"/>
        <w:numPr>
          <w:ilvl w:val="2"/>
          <w:numId w:val="15"/>
        </w:numPr>
        <w:tabs>
          <w:tab w:val="left" w:pos="1134"/>
        </w:tabs>
        <w:spacing w:after="0" w:line="276" w:lineRule="auto"/>
        <w:jc w:val="both"/>
        <w:rPr>
          <w:rFonts w:ascii="Arial" w:hAnsi="Arial" w:cs="Arial"/>
          <w:vanish/>
          <w:color w:val="000000"/>
          <w:sz w:val="20"/>
          <w:szCs w:val="20"/>
        </w:rPr>
      </w:pPr>
    </w:p>
    <w:p w14:paraId="5B3D2FB4" w14:textId="77777777" w:rsidR="005B2CD6" w:rsidRPr="005B2CD6" w:rsidRDefault="005B2CD6" w:rsidP="005B2CD6">
      <w:pPr>
        <w:pStyle w:val="PargrafodaLista"/>
        <w:numPr>
          <w:ilvl w:val="2"/>
          <w:numId w:val="15"/>
        </w:numPr>
        <w:tabs>
          <w:tab w:val="left" w:pos="1134"/>
        </w:tabs>
        <w:spacing w:after="0" w:line="276" w:lineRule="auto"/>
        <w:jc w:val="both"/>
        <w:rPr>
          <w:rFonts w:ascii="Arial" w:hAnsi="Arial" w:cs="Arial"/>
          <w:vanish/>
          <w:color w:val="000000"/>
          <w:sz w:val="20"/>
          <w:szCs w:val="20"/>
        </w:rPr>
      </w:pPr>
    </w:p>
    <w:p w14:paraId="4345A3F7" w14:textId="77777777" w:rsidR="005B2CD6" w:rsidRPr="005B2CD6" w:rsidRDefault="005B2CD6" w:rsidP="005B2CD6">
      <w:pPr>
        <w:pStyle w:val="PargrafodaLista"/>
        <w:numPr>
          <w:ilvl w:val="2"/>
          <w:numId w:val="15"/>
        </w:numPr>
        <w:tabs>
          <w:tab w:val="left" w:pos="1134"/>
        </w:tabs>
        <w:spacing w:after="0" w:line="276" w:lineRule="auto"/>
        <w:jc w:val="both"/>
        <w:rPr>
          <w:rFonts w:ascii="Arial" w:hAnsi="Arial" w:cs="Arial"/>
          <w:vanish/>
          <w:color w:val="000000"/>
          <w:sz w:val="20"/>
          <w:szCs w:val="20"/>
        </w:rPr>
      </w:pPr>
    </w:p>
    <w:p w14:paraId="3B9630C3" w14:textId="77777777" w:rsidR="005B2CD6" w:rsidRPr="005B2CD6" w:rsidRDefault="005B2CD6" w:rsidP="005B2CD6">
      <w:pPr>
        <w:pStyle w:val="PargrafodaLista"/>
        <w:numPr>
          <w:ilvl w:val="2"/>
          <w:numId w:val="15"/>
        </w:numPr>
        <w:tabs>
          <w:tab w:val="left" w:pos="1134"/>
        </w:tabs>
        <w:spacing w:after="0" w:line="276" w:lineRule="auto"/>
        <w:jc w:val="both"/>
        <w:rPr>
          <w:rFonts w:ascii="Arial" w:hAnsi="Arial" w:cs="Arial"/>
          <w:vanish/>
          <w:color w:val="000000"/>
          <w:sz w:val="20"/>
          <w:szCs w:val="20"/>
        </w:rPr>
      </w:pPr>
    </w:p>
    <w:p w14:paraId="32BC1BC8" w14:textId="77777777" w:rsidR="005B2CD6" w:rsidRPr="005B2CD6" w:rsidRDefault="005B2CD6" w:rsidP="005B2CD6">
      <w:pPr>
        <w:pStyle w:val="PargrafodaLista"/>
        <w:numPr>
          <w:ilvl w:val="2"/>
          <w:numId w:val="15"/>
        </w:numPr>
        <w:tabs>
          <w:tab w:val="left" w:pos="1134"/>
        </w:tabs>
        <w:spacing w:after="0" w:line="276" w:lineRule="auto"/>
        <w:jc w:val="both"/>
        <w:rPr>
          <w:rFonts w:ascii="Arial" w:hAnsi="Arial" w:cs="Arial"/>
          <w:vanish/>
          <w:color w:val="000000"/>
          <w:sz w:val="20"/>
          <w:szCs w:val="20"/>
        </w:rPr>
      </w:pPr>
    </w:p>
    <w:p w14:paraId="2C163DDE" w14:textId="77777777" w:rsidR="005B2CD6" w:rsidRPr="005B2CD6" w:rsidRDefault="005B2CD6" w:rsidP="005B2CD6">
      <w:pPr>
        <w:pStyle w:val="PargrafodaLista"/>
        <w:numPr>
          <w:ilvl w:val="2"/>
          <w:numId w:val="15"/>
        </w:numPr>
        <w:tabs>
          <w:tab w:val="left" w:pos="1134"/>
        </w:tabs>
        <w:spacing w:after="0" w:line="276" w:lineRule="auto"/>
        <w:jc w:val="both"/>
        <w:rPr>
          <w:rFonts w:ascii="Arial" w:hAnsi="Arial" w:cs="Arial"/>
          <w:vanish/>
          <w:color w:val="000000"/>
          <w:sz w:val="20"/>
          <w:szCs w:val="20"/>
        </w:rPr>
      </w:pPr>
    </w:p>
    <w:p w14:paraId="5B8BFDD8" w14:textId="77777777" w:rsidR="005B2CD6" w:rsidRPr="005B2CD6" w:rsidRDefault="005B2CD6" w:rsidP="005B2CD6">
      <w:pPr>
        <w:pStyle w:val="PargrafodaLista"/>
        <w:numPr>
          <w:ilvl w:val="2"/>
          <w:numId w:val="15"/>
        </w:numPr>
        <w:tabs>
          <w:tab w:val="left" w:pos="1134"/>
        </w:tabs>
        <w:spacing w:after="0" w:line="276" w:lineRule="auto"/>
        <w:jc w:val="both"/>
        <w:rPr>
          <w:rFonts w:ascii="Arial" w:hAnsi="Arial" w:cs="Arial"/>
          <w:vanish/>
          <w:color w:val="000000"/>
          <w:sz w:val="20"/>
          <w:szCs w:val="20"/>
        </w:rPr>
      </w:pPr>
    </w:p>
    <w:p w14:paraId="30998D94" w14:textId="77777777" w:rsidR="005B2CD6" w:rsidRPr="005B2CD6" w:rsidRDefault="005B2CD6" w:rsidP="005B2CD6">
      <w:pPr>
        <w:pStyle w:val="PargrafodaLista"/>
        <w:numPr>
          <w:ilvl w:val="2"/>
          <w:numId w:val="15"/>
        </w:numPr>
        <w:tabs>
          <w:tab w:val="left" w:pos="1134"/>
        </w:tabs>
        <w:spacing w:after="0" w:line="276" w:lineRule="auto"/>
        <w:jc w:val="both"/>
        <w:rPr>
          <w:rFonts w:ascii="Arial" w:hAnsi="Arial" w:cs="Arial"/>
          <w:vanish/>
          <w:color w:val="000000"/>
          <w:sz w:val="20"/>
          <w:szCs w:val="20"/>
        </w:rPr>
      </w:pPr>
    </w:p>
    <w:p w14:paraId="5E183F73" w14:textId="77777777" w:rsidR="005B2CD6" w:rsidRPr="005B2CD6" w:rsidRDefault="005B2CD6" w:rsidP="005B2CD6">
      <w:pPr>
        <w:pStyle w:val="PargrafodaLista"/>
        <w:numPr>
          <w:ilvl w:val="2"/>
          <w:numId w:val="15"/>
        </w:numPr>
        <w:tabs>
          <w:tab w:val="left" w:pos="1134"/>
        </w:tabs>
        <w:spacing w:after="0" w:line="276" w:lineRule="auto"/>
        <w:jc w:val="both"/>
        <w:rPr>
          <w:rFonts w:ascii="Arial" w:hAnsi="Arial" w:cs="Arial"/>
          <w:vanish/>
          <w:color w:val="000000"/>
          <w:sz w:val="20"/>
          <w:szCs w:val="20"/>
        </w:rPr>
      </w:pPr>
    </w:p>
    <w:p w14:paraId="3900E5ED" w14:textId="77777777" w:rsidR="005B2CD6" w:rsidRPr="005B2CD6" w:rsidRDefault="005B2CD6" w:rsidP="005B2CD6">
      <w:pPr>
        <w:pStyle w:val="PargrafodaLista"/>
        <w:numPr>
          <w:ilvl w:val="2"/>
          <w:numId w:val="15"/>
        </w:numPr>
        <w:tabs>
          <w:tab w:val="left" w:pos="1134"/>
        </w:tabs>
        <w:spacing w:after="0" w:line="276" w:lineRule="auto"/>
        <w:jc w:val="both"/>
        <w:rPr>
          <w:rFonts w:ascii="Arial" w:hAnsi="Arial" w:cs="Arial"/>
          <w:vanish/>
          <w:color w:val="000000"/>
          <w:sz w:val="20"/>
          <w:szCs w:val="20"/>
        </w:rPr>
      </w:pPr>
    </w:p>
    <w:p w14:paraId="37065E5D" w14:textId="7A3FEB21" w:rsidR="00E36C78" w:rsidRPr="005B2CD6" w:rsidRDefault="00E36C78" w:rsidP="005B2CD6">
      <w:pPr>
        <w:pStyle w:val="PargrafodaLista"/>
        <w:numPr>
          <w:ilvl w:val="2"/>
          <w:numId w:val="25"/>
        </w:numPr>
        <w:tabs>
          <w:tab w:val="left" w:pos="1134"/>
        </w:tabs>
        <w:spacing w:after="0" w:line="276" w:lineRule="auto"/>
        <w:jc w:val="both"/>
        <w:rPr>
          <w:rFonts w:ascii="Arial" w:hAnsi="Arial" w:cs="Arial"/>
          <w:color w:val="000000"/>
          <w:sz w:val="20"/>
          <w:szCs w:val="20"/>
          <w:lang w:eastAsia="pt-BR"/>
        </w:rPr>
      </w:pPr>
      <w:r w:rsidRPr="005B2CD6">
        <w:rPr>
          <w:rFonts w:ascii="Arial" w:hAnsi="Arial" w:cs="Arial"/>
          <w:color w:val="000000"/>
          <w:sz w:val="20"/>
          <w:szCs w:val="20"/>
        </w:rPr>
        <w:t xml:space="preserve">A avaliação da execução do objeto utilizará </w:t>
      </w:r>
      <w:r w:rsidRPr="005B2CD6">
        <w:rPr>
          <w:rFonts w:ascii="Arial" w:hAnsi="Arial" w:cs="Arial"/>
          <w:i/>
          <w:color w:val="FF0000"/>
          <w:sz w:val="20"/>
          <w:szCs w:val="20"/>
        </w:rPr>
        <w:t xml:space="preserve">o Instrumento de Medição de Resultado (IMR), conforme previsto no Anexo XXX, </w:t>
      </w:r>
      <w:r w:rsidRPr="005B2CD6">
        <w:rPr>
          <w:rFonts w:ascii="Arial" w:hAnsi="Arial" w:cs="Arial"/>
          <w:b/>
          <w:bCs/>
          <w:i/>
          <w:color w:val="FF0000"/>
          <w:sz w:val="20"/>
          <w:szCs w:val="20"/>
          <w:u w:val="single"/>
        </w:rPr>
        <w:t>OU</w:t>
      </w:r>
      <w:r w:rsidRPr="005B2CD6">
        <w:rPr>
          <w:rFonts w:ascii="Arial" w:hAnsi="Arial" w:cs="Arial"/>
          <w:i/>
          <w:color w:val="FF0000"/>
          <w:sz w:val="20"/>
          <w:szCs w:val="20"/>
        </w:rPr>
        <w:t xml:space="preserve"> outro instrumento substituto para aferição da qualidade da prestação dos serviços </w:t>
      </w:r>
      <w:r w:rsidRPr="005B2CD6">
        <w:rPr>
          <w:rFonts w:ascii="Arial" w:hAnsi="Arial" w:cs="Arial"/>
          <w:b/>
          <w:bCs/>
          <w:i/>
          <w:color w:val="FF0000"/>
          <w:sz w:val="20"/>
          <w:szCs w:val="20"/>
          <w:u w:val="single"/>
        </w:rPr>
        <w:t xml:space="preserve">OU </w:t>
      </w:r>
      <w:r w:rsidRPr="005B2CD6">
        <w:rPr>
          <w:rFonts w:ascii="Arial" w:hAnsi="Arial" w:cs="Arial"/>
          <w:i/>
          <w:color w:val="FF0000"/>
          <w:sz w:val="20"/>
          <w:szCs w:val="20"/>
          <w:u w:val="single"/>
        </w:rPr>
        <w:t>o disposto neste item</w:t>
      </w:r>
      <w:r w:rsidRPr="005B2CD6">
        <w:rPr>
          <w:rFonts w:ascii="Arial" w:hAnsi="Arial" w:cs="Arial"/>
          <w:color w:val="000000"/>
          <w:sz w:val="20"/>
          <w:szCs w:val="20"/>
        </w:rPr>
        <w:t>, devendo haver o redimensionamento no pagamento com base nos indicadores estabelecidos, sempre que a CONTRATADA:</w:t>
      </w:r>
    </w:p>
    <w:p w14:paraId="0A5EE177" w14:textId="77777777" w:rsidR="00E36C78" w:rsidRPr="00C556AC" w:rsidRDefault="00E36C78" w:rsidP="00E36C78">
      <w:pPr>
        <w:spacing w:before="120" w:after="120" w:line="276" w:lineRule="auto"/>
        <w:ind w:left="1416"/>
        <w:jc w:val="both"/>
        <w:rPr>
          <w:rFonts w:ascii="Arial" w:eastAsia="Calibri" w:hAnsi="Arial" w:cs="Arial"/>
          <w:sz w:val="20"/>
          <w:szCs w:val="20"/>
        </w:rPr>
      </w:pPr>
      <w:r w:rsidRPr="00C556AC">
        <w:rPr>
          <w:rFonts w:ascii="Arial" w:eastAsia="Calibri" w:hAnsi="Arial" w:cs="Arial"/>
          <w:sz w:val="20"/>
          <w:szCs w:val="20"/>
        </w:rPr>
        <w:t>a) não produzir os resultados, deixar de executar, ou não executar com a qualidade mínima exigida as atividades contratadas; ou</w:t>
      </w:r>
    </w:p>
    <w:p w14:paraId="74FC573D" w14:textId="77777777" w:rsidR="00E36C78" w:rsidRPr="00C556AC" w:rsidRDefault="00E36C78" w:rsidP="00E36C78">
      <w:pPr>
        <w:spacing w:before="120" w:after="120" w:line="276" w:lineRule="auto"/>
        <w:ind w:left="1416"/>
        <w:jc w:val="both"/>
        <w:rPr>
          <w:rFonts w:ascii="Arial" w:eastAsia="Calibri" w:hAnsi="Arial" w:cs="Arial"/>
          <w:sz w:val="20"/>
          <w:szCs w:val="20"/>
        </w:rPr>
      </w:pPr>
      <w:r w:rsidRPr="00C556AC">
        <w:rPr>
          <w:rFonts w:ascii="Arial" w:eastAsia="Calibri" w:hAnsi="Arial" w:cs="Arial"/>
          <w:sz w:val="20"/>
          <w:szCs w:val="20"/>
        </w:rPr>
        <w:t>b) deixar de utilizar materiais e recursos humanos exigidos para a execução do serviço, ou utilizá-los com qualidade ou quantidade inferior à demandada.</w:t>
      </w:r>
    </w:p>
    <w:p w14:paraId="0FABA42B" w14:textId="77777777" w:rsidR="00E36C78" w:rsidRPr="00C556AC" w:rsidRDefault="00E36C78" w:rsidP="005B2CD6">
      <w:pPr>
        <w:pStyle w:val="PargrafodaLista"/>
        <w:numPr>
          <w:ilvl w:val="2"/>
          <w:numId w:val="25"/>
        </w:numPr>
        <w:tabs>
          <w:tab w:val="left" w:pos="1134"/>
        </w:tabs>
        <w:spacing w:after="0" w:line="276" w:lineRule="auto"/>
        <w:jc w:val="both"/>
        <w:rPr>
          <w:rFonts w:ascii="Arial" w:eastAsia="Calibri" w:hAnsi="Arial" w:cs="Arial"/>
          <w:i/>
          <w:color w:val="FF0000"/>
          <w:sz w:val="20"/>
          <w:szCs w:val="20"/>
        </w:rPr>
      </w:pPr>
      <w:r w:rsidRPr="00C556AC">
        <w:rPr>
          <w:rFonts w:ascii="Arial" w:eastAsia="Calibri" w:hAnsi="Arial" w:cs="Arial"/>
          <w:i/>
          <w:color w:val="FF0000"/>
          <w:sz w:val="20"/>
          <w:szCs w:val="20"/>
        </w:rPr>
        <w:t>A utilização do IMR não impede a aplicação concomitante de outros mecanismos para a avaliação da prestação dos serviços.</w:t>
      </w:r>
    </w:p>
    <w:p w14:paraId="46C5B367" w14:textId="77777777" w:rsidR="00E36C78" w:rsidRPr="00C556AC" w:rsidRDefault="00E36C78" w:rsidP="00E36C78">
      <w:pPr>
        <w:pBdr>
          <w:top w:val="single" w:sz="4" w:space="1" w:color="000080"/>
          <w:left w:val="single" w:sz="4" w:space="4" w:color="000080"/>
          <w:bottom w:val="single" w:sz="4" w:space="0" w:color="000080"/>
          <w:right w:val="single" w:sz="4" w:space="4" w:color="000080"/>
        </w:pBdr>
        <w:shd w:val="clear" w:color="auto" w:fill="FFFFCC"/>
        <w:suppressAutoHyphens/>
        <w:spacing w:before="120" w:after="0" w:line="240" w:lineRule="auto"/>
        <w:jc w:val="both"/>
        <w:rPr>
          <w:rFonts w:ascii="Arial" w:eastAsia="Calibri" w:hAnsi="Arial" w:cs="Arial"/>
          <w:i/>
          <w:sz w:val="20"/>
          <w:szCs w:val="20"/>
          <w:lang w:eastAsia="zh-CN"/>
        </w:rPr>
      </w:pPr>
      <w:r w:rsidRPr="00C556AC">
        <w:rPr>
          <w:rFonts w:ascii="Arial" w:eastAsia="Calibri" w:hAnsi="Arial" w:cs="Arial"/>
          <w:b/>
          <w:bCs/>
          <w:i/>
          <w:color w:val="000000"/>
          <w:sz w:val="20"/>
          <w:szCs w:val="20"/>
          <w:lang w:eastAsia="zh-CN"/>
        </w:rPr>
        <w:t>Nota Explicativa 1</w:t>
      </w:r>
      <w:r w:rsidRPr="00C556AC">
        <w:rPr>
          <w:rFonts w:ascii="Arial" w:eastAsia="Calibri" w:hAnsi="Arial" w:cs="Arial"/>
          <w:i/>
          <w:color w:val="000000"/>
          <w:sz w:val="20"/>
          <w:szCs w:val="20"/>
          <w:lang w:eastAsia="zh-CN"/>
        </w:rPr>
        <w:t xml:space="preserve">: A execução dos contratos deve ser acompanhada por meio de instrumentos de controle que permitam a mensuração de resultados e adequação do objeto prestado. Estes instrumentos de controle, o Instrumento de Medição de Resultado (IMR) ou instrumento equivalente, foram idealizados, inicialmente, para contratos de prestação de serviços como mecanismo de monitoramento e mensuração da qualidade e pontualidade na prestação dos serviços e, consequentemente, como forma de adequar os valores devidos como pagamento aos índices de qualidade verificados. Contudo, para correta aplicação da regra insculpida acima, é necessário que o órgão estabeleça quais são os critérios de avaliação e os devidos parâmetros, de forma a se obter uma fórmula que permita quantificar o grau de satisfação na execução do objeto contratado, e, consequentemente, o montante devido em pagamento. Sem o devido estabelecimento dos critérios e parâmetros de avaliação dos itens previstos no artigo, a cláusula torna-se inexequível, absolutamente destituída de efeitos. Consequentemente, para que seja possível efetuar a glosa, é necessário definir, </w:t>
      </w:r>
      <w:r w:rsidRPr="00C556AC">
        <w:rPr>
          <w:rFonts w:ascii="Arial" w:eastAsia="Calibri" w:hAnsi="Arial" w:cs="Arial"/>
          <w:i/>
          <w:color w:val="000000"/>
          <w:sz w:val="20"/>
          <w:szCs w:val="20"/>
          <w:lang w:eastAsia="zh-CN"/>
        </w:rPr>
        <w:lastRenderedPageBreak/>
        <w:t>objetivamente, quais os parâmetros para mensuração do percentual do pagamento devido em razão dos níveis esperados de qualidade da prestação do serviço.</w:t>
      </w:r>
    </w:p>
    <w:p w14:paraId="29804F96" w14:textId="18C170F4" w:rsidR="00E36C78" w:rsidRPr="005B2CD6" w:rsidRDefault="00E36C78" w:rsidP="00E36C78">
      <w:pPr>
        <w:pBdr>
          <w:top w:val="single" w:sz="4" w:space="1" w:color="000080"/>
          <w:left w:val="single" w:sz="4" w:space="4" w:color="000080"/>
          <w:bottom w:val="single" w:sz="4" w:space="0" w:color="000080"/>
          <w:right w:val="single" w:sz="4" w:space="4" w:color="000080"/>
        </w:pBdr>
        <w:shd w:val="clear" w:color="auto" w:fill="FFFFCC"/>
        <w:suppressAutoHyphens/>
        <w:spacing w:before="120" w:after="0" w:line="240" w:lineRule="auto"/>
        <w:jc w:val="both"/>
        <w:rPr>
          <w:rFonts w:ascii="Arial" w:eastAsia="Calibri" w:hAnsi="Arial" w:cs="Arial"/>
          <w:i/>
          <w:color w:val="000000"/>
          <w:sz w:val="20"/>
          <w:szCs w:val="20"/>
          <w:lang w:eastAsia="zh-CN"/>
        </w:rPr>
      </w:pPr>
      <w:r w:rsidRPr="00C556AC">
        <w:rPr>
          <w:rFonts w:ascii="Arial" w:eastAsia="Calibri" w:hAnsi="Arial" w:cs="Arial"/>
          <w:b/>
          <w:i/>
          <w:color w:val="000000"/>
          <w:sz w:val="20"/>
          <w:szCs w:val="20"/>
          <w:lang w:eastAsia="zh-CN"/>
        </w:rPr>
        <w:t>Nota Explicativa 2:</w:t>
      </w:r>
      <w:r w:rsidRPr="00C556AC">
        <w:rPr>
          <w:rFonts w:ascii="Arial" w:eastAsia="Calibri" w:hAnsi="Arial" w:cs="Arial"/>
          <w:i/>
          <w:color w:val="000000"/>
          <w:sz w:val="20"/>
          <w:szCs w:val="20"/>
          <w:lang w:eastAsia="zh-CN"/>
        </w:rPr>
        <w:t xml:space="preserve"> Caso </w:t>
      </w:r>
      <w:r w:rsidRPr="005B2CD6">
        <w:rPr>
          <w:rFonts w:ascii="Arial" w:eastAsia="Calibri" w:hAnsi="Arial" w:cs="Arial"/>
          <w:i/>
          <w:color w:val="000000"/>
          <w:sz w:val="20"/>
          <w:szCs w:val="20"/>
          <w:lang w:eastAsia="zh-CN"/>
        </w:rPr>
        <w:t>o órgão não tenha elaborado o IMR, deverá suprimir os trechos em itálico que fazem referência a ele.</w:t>
      </w:r>
    </w:p>
    <w:p w14:paraId="67CDB34C" w14:textId="28A64DD0" w:rsidR="004658D8" w:rsidRPr="00F36382" w:rsidRDefault="004658D8" w:rsidP="00E36C78">
      <w:pPr>
        <w:pBdr>
          <w:top w:val="single" w:sz="4" w:space="1" w:color="000080"/>
          <w:left w:val="single" w:sz="4" w:space="4" w:color="000080"/>
          <w:bottom w:val="single" w:sz="4" w:space="0" w:color="000080"/>
          <w:right w:val="single" w:sz="4" w:space="4" w:color="000080"/>
        </w:pBdr>
        <w:shd w:val="clear" w:color="auto" w:fill="FFFFCC"/>
        <w:suppressAutoHyphens/>
        <w:spacing w:before="120" w:after="0" w:line="240" w:lineRule="auto"/>
        <w:jc w:val="both"/>
        <w:rPr>
          <w:rFonts w:ascii="Arial" w:eastAsia="Calibri" w:hAnsi="Arial" w:cs="Arial"/>
          <w:i/>
          <w:color w:val="000000"/>
          <w:sz w:val="20"/>
          <w:szCs w:val="20"/>
          <w:lang w:eastAsia="zh-CN"/>
        </w:rPr>
      </w:pPr>
      <w:r w:rsidRPr="005B2CD6">
        <w:rPr>
          <w:rFonts w:ascii="Arial" w:eastAsia="Calibri" w:hAnsi="Arial" w:cs="Arial"/>
          <w:b/>
          <w:bCs/>
          <w:i/>
          <w:color w:val="000000"/>
          <w:sz w:val="20"/>
          <w:szCs w:val="20"/>
          <w:lang w:eastAsia="zh-CN"/>
        </w:rPr>
        <w:t xml:space="preserve">Nota Explicativa 3: </w:t>
      </w:r>
      <w:r w:rsidRPr="005B2CD6">
        <w:rPr>
          <w:rFonts w:ascii="Arial" w:eastAsia="Calibri" w:hAnsi="Arial" w:cs="Arial"/>
          <w:i/>
          <w:color w:val="000000"/>
          <w:sz w:val="20"/>
          <w:szCs w:val="20"/>
          <w:lang w:eastAsia="zh-CN"/>
        </w:rPr>
        <w:t xml:space="preserve">Embora o IMR normalmente preveja apenas descontos do pagamento, o art. 144 da Lei nº 14.133/2021 autoriza </w:t>
      </w:r>
      <w:r w:rsidR="0017608A" w:rsidRPr="005B2CD6">
        <w:rPr>
          <w:rFonts w:ascii="Arial" w:eastAsia="Calibri" w:hAnsi="Arial" w:cs="Arial"/>
          <w:i/>
          <w:color w:val="000000"/>
          <w:sz w:val="20"/>
          <w:szCs w:val="20"/>
          <w:lang w:eastAsia="zh-CN"/>
        </w:rPr>
        <w:t xml:space="preserve">a </w:t>
      </w:r>
      <w:r w:rsidRPr="005B2CD6">
        <w:rPr>
          <w:rFonts w:ascii="Arial" w:eastAsia="Calibri" w:hAnsi="Arial" w:cs="Arial"/>
          <w:i/>
          <w:color w:val="000000"/>
          <w:sz w:val="20"/>
          <w:szCs w:val="20"/>
          <w:lang w:eastAsia="zh-CN"/>
        </w:rPr>
        <w:t>remuneração variável vinculada ao desempenho do contratado</w:t>
      </w:r>
      <w:r w:rsidR="009915F0" w:rsidRPr="005B2CD6">
        <w:rPr>
          <w:rFonts w:ascii="Arial" w:eastAsia="Calibri" w:hAnsi="Arial" w:cs="Arial"/>
          <w:i/>
          <w:color w:val="000000"/>
          <w:sz w:val="20"/>
          <w:szCs w:val="20"/>
          <w:lang w:eastAsia="zh-CN"/>
        </w:rPr>
        <w:t>.</w:t>
      </w:r>
      <w:r w:rsidR="0017608A" w:rsidRPr="005B2CD6">
        <w:rPr>
          <w:rFonts w:ascii="Arial" w:eastAsia="Calibri" w:hAnsi="Arial" w:cs="Arial"/>
          <w:i/>
          <w:color w:val="000000"/>
          <w:sz w:val="20"/>
          <w:szCs w:val="20"/>
          <w:lang w:eastAsia="zh-CN"/>
        </w:rPr>
        <w:t xml:space="preserve"> Nesta situação, o órgão deverá avaliar a pertinência de se prever tal remuneração com base no mencionado art. 144.</w:t>
      </w:r>
    </w:p>
    <w:p w14:paraId="3A79E6D0" w14:textId="77777777" w:rsidR="00E36C78" w:rsidRPr="00C556AC" w:rsidRDefault="00E36C78" w:rsidP="005B2CD6">
      <w:pPr>
        <w:pStyle w:val="PargrafodaLista"/>
        <w:numPr>
          <w:ilvl w:val="2"/>
          <w:numId w:val="25"/>
        </w:numPr>
        <w:tabs>
          <w:tab w:val="left" w:pos="1134"/>
        </w:tabs>
        <w:spacing w:after="0" w:line="276" w:lineRule="auto"/>
        <w:jc w:val="both"/>
        <w:rPr>
          <w:rFonts w:ascii="Arial" w:eastAsia="Calibri" w:hAnsi="Arial" w:cs="Arial"/>
          <w:i/>
          <w:color w:val="FF0000"/>
          <w:sz w:val="20"/>
          <w:szCs w:val="20"/>
        </w:rPr>
      </w:pPr>
      <w:r w:rsidRPr="00C556AC">
        <w:rPr>
          <w:rFonts w:ascii="Arial" w:eastAsia="Calibri" w:hAnsi="Arial" w:cs="Arial"/>
          <w:i/>
          <w:color w:val="FF0000"/>
          <w:sz w:val="20"/>
          <w:szCs w:val="20"/>
        </w:rPr>
        <w:t>A aferição da execução contratual para fins de pagamento considerará os seguintes critérios:</w:t>
      </w:r>
    </w:p>
    <w:p w14:paraId="719891AD" w14:textId="4604A270" w:rsidR="00E36C78" w:rsidRPr="00C556AC" w:rsidRDefault="00E36C78" w:rsidP="005B2CD6">
      <w:pPr>
        <w:pStyle w:val="PargrafodaLista"/>
        <w:numPr>
          <w:ilvl w:val="3"/>
          <w:numId w:val="25"/>
        </w:numPr>
        <w:tabs>
          <w:tab w:val="left" w:pos="1134"/>
        </w:tabs>
        <w:spacing w:after="0" w:line="276" w:lineRule="auto"/>
        <w:jc w:val="both"/>
        <w:rPr>
          <w:rFonts w:ascii="Arial" w:eastAsia="Calibri" w:hAnsi="Arial" w:cs="Arial"/>
          <w:i/>
          <w:color w:val="FF0000"/>
          <w:sz w:val="20"/>
          <w:szCs w:val="20"/>
        </w:rPr>
      </w:pPr>
      <w:r w:rsidRPr="00C556AC">
        <w:rPr>
          <w:rFonts w:ascii="Arial" w:eastAsia="Calibri" w:hAnsi="Arial" w:cs="Arial"/>
          <w:i/>
          <w:color w:val="FF0000"/>
          <w:sz w:val="20"/>
          <w:szCs w:val="20"/>
        </w:rPr>
        <w:t>...</w:t>
      </w:r>
    </w:p>
    <w:p w14:paraId="05198B11" w14:textId="77777777" w:rsidR="00E36C78" w:rsidRPr="00C556AC" w:rsidRDefault="00E36C78" w:rsidP="005B2CD6">
      <w:pPr>
        <w:pStyle w:val="PargrafodaLista"/>
        <w:numPr>
          <w:ilvl w:val="3"/>
          <w:numId w:val="25"/>
        </w:numPr>
        <w:tabs>
          <w:tab w:val="left" w:pos="1134"/>
        </w:tabs>
        <w:spacing w:after="0" w:line="276" w:lineRule="auto"/>
        <w:jc w:val="both"/>
        <w:rPr>
          <w:rFonts w:ascii="Arial" w:eastAsia="Calibri" w:hAnsi="Arial" w:cs="Arial"/>
          <w:i/>
          <w:color w:val="FF0000"/>
          <w:sz w:val="20"/>
          <w:szCs w:val="20"/>
        </w:rPr>
      </w:pPr>
      <w:r w:rsidRPr="00C556AC">
        <w:rPr>
          <w:rFonts w:ascii="Arial" w:eastAsia="Calibri" w:hAnsi="Arial" w:cs="Arial"/>
          <w:i/>
          <w:color w:val="FF0000"/>
          <w:sz w:val="20"/>
          <w:szCs w:val="20"/>
        </w:rPr>
        <w:t>....</w:t>
      </w:r>
    </w:p>
    <w:p w14:paraId="3FF8D056" w14:textId="77777777" w:rsidR="00E36C78" w:rsidRPr="00C556AC" w:rsidRDefault="00E36C78" w:rsidP="005B2CD6">
      <w:pPr>
        <w:pStyle w:val="PargrafodaLista"/>
        <w:numPr>
          <w:ilvl w:val="3"/>
          <w:numId w:val="25"/>
        </w:numPr>
        <w:tabs>
          <w:tab w:val="left" w:pos="1134"/>
        </w:tabs>
        <w:spacing w:after="0" w:line="276" w:lineRule="auto"/>
        <w:jc w:val="both"/>
        <w:rPr>
          <w:rFonts w:ascii="Arial" w:eastAsia="Calibri" w:hAnsi="Arial" w:cs="Arial"/>
          <w:i/>
          <w:color w:val="FF0000"/>
          <w:sz w:val="20"/>
          <w:szCs w:val="20"/>
        </w:rPr>
      </w:pPr>
      <w:r w:rsidRPr="00C556AC">
        <w:rPr>
          <w:rFonts w:ascii="Arial" w:eastAsia="Calibri" w:hAnsi="Arial" w:cs="Arial"/>
          <w:i/>
          <w:color w:val="FF0000"/>
          <w:sz w:val="20"/>
          <w:szCs w:val="20"/>
        </w:rPr>
        <w:t xml:space="preserve">.... </w:t>
      </w:r>
    </w:p>
    <w:p w14:paraId="475D3FD2" w14:textId="77777777" w:rsidR="00E36C78" w:rsidRPr="00C556AC" w:rsidRDefault="00E36C78" w:rsidP="00E36C78">
      <w:pPr>
        <w:pBdr>
          <w:top w:val="single" w:sz="4" w:space="1" w:color="1F497D"/>
          <w:left w:val="single" w:sz="4" w:space="4" w:color="1F497D"/>
          <w:bottom w:val="single" w:sz="4" w:space="0" w:color="1F497D"/>
          <w:right w:val="single" w:sz="4" w:space="4" w:color="1F497D"/>
        </w:pBdr>
        <w:shd w:val="clear" w:color="auto" w:fill="FFFFCC"/>
        <w:spacing w:before="120" w:after="0" w:line="240" w:lineRule="auto"/>
        <w:jc w:val="both"/>
        <w:rPr>
          <w:rFonts w:ascii="Arial" w:eastAsia="Calibri" w:hAnsi="Arial" w:cs="Arial"/>
          <w:i/>
          <w:iCs/>
          <w:color w:val="000000"/>
          <w:sz w:val="20"/>
          <w:szCs w:val="20"/>
        </w:rPr>
      </w:pPr>
      <w:r w:rsidRPr="00C556AC">
        <w:rPr>
          <w:rFonts w:ascii="Arial" w:eastAsia="Calibri" w:hAnsi="Arial" w:cs="Arial"/>
          <w:b/>
          <w:bCs/>
          <w:i/>
          <w:iCs/>
          <w:color w:val="000000"/>
          <w:sz w:val="20"/>
          <w:szCs w:val="20"/>
        </w:rPr>
        <w:t>Nota Explicativa:</w:t>
      </w:r>
      <w:r w:rsidRPr="00C556AC">
        <w:rPr>
          <w:rFonts w:ascii="Arial" w:eastAsia="Calibri" w:hAnsi="Arial" w:cs="Arial"/>
          <w:i/>
          <w:iCs/>
          <w:color w:val="000000"/>
          <w:sz w:val="20"/>
          <w:szCs w:val="20"/>
        </w:rPr>
        <w:t xml:space="preserve"> O subitem 2.6, alínea “d” do Anexo V da Instrução Normativa nº 5/2017 trata de critérios de medição e pagamento a serem considerados na formulação desse item, de modo que se recomenda a leitura do referido normativo. </w:t>
      </w:r>
    </w:p>
    <w:p w14:paraId="5F662731" w14:textId="77777777" w:rsidR="00E36C78" w:rsidRPr="00C556AC" w:rsidRDefault="00E36C78" w:rsidP="00E36C78">
      <w:pPr>
        <w:pBdr>
          <w:top w:val="single" w:sz="4" w:space="1" w:color="1F497D"/>
          <w:left w:val="single" w:sz="4" w:space="4" w:color="1F497D"/>
          <w:bottom w:val="single" w:sz="4" w:space="0" w:color="1F497D"/>
          <w:right w:val="single" w:sz="4" w:space="4" w:color="1F497D"/>
        </w:pBdr>
        <w:shd w:val="clear" w:color="auto" w:fill="FFFFCC"/>
        <w:spacing w:before="120" w:after="0" w:line="240" w:lineRule="auto"/>
        <w:jc w:val="both"/>
        <w:rPr>
          <w:rFonts w:ascii="Arial" w:eastAsia="Calibri" w:hAnsi="Arial" w:cs="Arial"/>
          <w:i/>
          <w:iCs/>
          <w:color w:val="000000"/>
          <w:sz w:val="20"/>
          <w:szCs w:val="20"/>
        </w:rPr>
      </w:pPr>
      <w:r w:rsidRPr="00C556AC">
        <w:rPr>
          <w:rFonts w:ascii="Arial" w:eastAsia="Calibri" w:hAnsi="Arial" w:cs="Arial"/>
          <w:i/>
          <w:iCs/>
          <w:color w:val="000000"/>
          <w:sz w:val="20"/>
          <w:szCs w:val="20"/>
        </w:rPr>
        <w:t xml:space="preserve">Questões a serem vistas são: </w:t>
      </w:r>
    </w:p>
    <w:p w14:paraId="6CFA5CB6" w14:textId="77777777" w:rsidR="00E36C78" w:rsidRPr="00C556AC" w:rsidRDefault="00E36C78" w:rsidP="00E36C78">
      <w:pPr>
        <w:pBdr>
          <w:top w:val="single" w:sz="4" w:space="1" w:color="1F497D"/>
          <w:left w:val="single" w:sz="4" w:space="4" w:color="1F497D"/>
          <w:bottom w:val="single" w:sz="4" w:space="0" w:color="1F497D"/>
          <w:right w:val="single" w:sz="4" w:space="4" w:color="1F497D"/>
        </w:pBdr>
        <w:shd w:val="clear" w:color="auto" w:fill="FFFFCC"/>
        <w:spacing w:before="120" w:after="0" w:line="240" w:lineRule="auto"/>
        <w:jc w:val="both"/>
        <w:rPr>
          <w:rFonts w:ascii="Arial" w:eastAsia="Calibri" w:hAnsi="Arial" w:cs="Arial"/>
          <w:i/>
          <w:iCs/>
          <w:color w:val="000000"/>
          <w:sz w:val="20"/>
          <w:szCs w:val="20"/>
        </w:rPr>
      </w:pPr>
      <w:r w:rsidRPr="00C556AC">
        <w:rPr>
          <w:rFonts w:ascii="Arial" w:eastAsia="Calibri" w:hAnsi="Arial" w:cs="Arial"/>
          <w:i/>
          <w:iCs/>
          <w:color w:val="000000"/>
          <w:sz w:val="20"/>
          <w:szCs w:val="20"/>
        </w:rPr>
        <w:t>a) unidade de medida para faturamento e mensuração do resultado;</w:t>
      </w:r>
    </w:p>
    <w:p w14:paraId="5BC3B11F" w14:textId="77777777" w:rsidR="00E36C78" w:rsidRPr="00C556AC" w:rsidRDefault="00E36C78" w:rsidP="00E36C78">
      <w:pPr>
        <w:pBdr>
          <w:top w:val="single" w:sz="4" w:space="1" w:color="1F497D"/>
          <w:left w:val="single" w:sz="4" w:space="4" w:color="1F497D"/>
          <w:bottom w:val="single" w:sz="4" w:space="0" w:color="1F497D"/>
          <w:right w:val="single" w:sz="4" w:space="4" w:color="1F497D"/>
        </w:pBdr>
        <w:shd w:val="clear" w:color="auto" w:fill="FFFFCC"/>
        <w:spacing w:before="120" w:after="0" w:line="240" w:lineRule="auto"/>
        <w:jc w:val="both"/>
        <w:rPr>
          <w:rFonts w:ascii="Arial" w:eastAsia="Calibri" w:hAnsi="Arial" w:cs="Arial"/>
          <w:i/>
          <w:iCs/>
          <w:color w:val="000000"/>
          <w:sz w:val="20"/>
          <w:szCs w:val="20"/>
        </w:rPr>
      </w:pPr>
      <w:r w:rsidRPr="00C556AC">
        <w:rPr>
          <w:rFonts w:ascii="Arial" w:eastAsia="Calibri" w:hAnsi="Arial" w:cs="Arial"/>
          <w:i/>
          <w:iCs/>
          <w:color w:val="000000"/>
          <w:sz w:val="20"/>
          <w:szCs w:val="20"/>
        </w:rPr>
        <w:t>b) produtividade de referência ou critérios de qualidade para a execução contratual;</w:t>
      </w:r>
    </w:p>
    <w:p w14:paraId="7D6EC79A" w14:textId="77777777" w:rsidR="00E36C78" w:rsidRPr="00C556AC" w:rsidRDefault="00E36C78" w:rsidP="00E36C78">
      <w:pPr>
        <w:pBdr>
          <w:top w:val="single" w:sz="4" w:space="1" w:color="1F497D"/>
          <w:left w:val="single" w:sz="4" w:space="4" w:color="1F497D"/>
          <w:bottom w:val="single" w:sz="4" w:space="0" w:color="1F497D"/>
          <w:right w:val="single" w:sz="4" w:space="4" w:color="1F497D"/>
        </w:pBdr>
        <w:shd w:val="clear" w:color="auto" w:fill="FFFFCC"/>
        <w:spacing w:before="120" w:after="0" w:line="240" w:lineRule="auto"/>
        <w:jc w:val="both"/>
        <w:rPr>
          <w:rFonts w:ascii="Arial" w:eastAsia="Calibri" w:hAnsi="Arial" w:cs="Arial"/>
          <w:i/>
          <w:iCs/>
          <w:color w:val="000000"/>
          <w:sz w:val="20"/>
          <w:szCs w:val="20"/>
        </w:rPr>
      </w:pPr>
      <w:r w:rsidRPr="00C556AC">
        <w:rPr>
          <w:rFonts w:ascii="Arial" w:eastAsia="Calibri" w:hAnsi="Arial" w:cs="Arial"/>
          <w:i/>
          <w:iCs/>
          <w:color w:val="000000"/>
          <w:sz w:val="20"/>
          <w:szCs w:val="20"/>
        </w:rPr>
        <w:t>c) indicadores mínimos de desempenho para aceitação do serviço ou eventual glosa.</w:t>
      </w:r>
    </w:p>
    <w:p w14:paraId="1DEC5AE1" w14:textId="77777777" w:rsidR="00E36C78" w:rsidRPr="00C556AC" w:rsidRDefault="00E36C78" w:rsidP="005B2CD6">
      <w:pPr>
        <w:pStyle w:val="PargrafodaLista"/>
        <w:numPr>
          <w:ilvl w:val="2"/>
          <w:numId w:val="25"/>
        </w:numPr>
        <w:tabs>
          <w:tab w:val="left" w:pos="1134"/>
        </w:tabs>
        <w:spacing w:after="0" w:line="276" w:lineRule="auto"/>
        <w:jc w:val="both"/>
        <w:rPr>
          <w:rFonts w:ascii="Arial" w:eastAsia="Calibri" w:hAnsi="Arial" w:cs="Arial"/>
          <w:color w:val="000000"/>
          <w:sz w:val="20"/>
          <w:szCs w:val="20"/>
          <w:lang w:eastAsia="pt-BR"/>
        </w:rPr>
      </w:pPr>
      <w:r w:rsidRPr="00C556AC">
        <w:rPr>
          <w:rFonts w:ascii="Arial" w:eastAsia="Calibri" w:hAnsi="Arial" w:cs="Arial"/>
          <w:color w:val="000000"/>
          <w:sz w:val="20"/>
          <w:szCs w:val="20"/>
        </w:rPr>
        <w:t>Nos termos do item 1, do Anexo VIII-A da Instrução Normativa SEGES/MP nº 05, de 2017, será indicada a retenção ou glosa no pagamento, proporcional à irregularidade verificada, sem prejuízo das sanções cabíveis, caso se constate que a Contratada:</w:t>
      </w:r>
    </w:p>
    <w:p w14:paraId="0F672E00" w14:textId="77777777" w:rsidR="00E36C78" w:rsidRPr="00C556AC" w:rsidRDefault="00E36C78" w:rsidP="005B2CD6">
      <w:pPr>
        <w:pStyle w:val="PargrafodaLista"/>
        <w:numPr>
          <w:ilvl w:val="3"/>
          <w:numId w:val="25"/>
        </w:numPr>
        <w:tabs>
          <w:tab w:val="left" w:pos="1134"/>
        </w:tabs>
        <w:spacing w:after="0" w:line="276" w:lineRule="auto"/>
        <w:jc w:val="both"/>
        <w:rPr>
          <w:rFonts w:ascii="Arial" w:eastAsia="Calibri" w:hAnsi="Arial" w:cs="Arial"/>
          <w:color w:val="000000"/>
          <w:sz w:val="20"/>
          <w:szCs w:val="20"/>
        </w:rPr>
      </w:pPr>
      <w:r w:rsidRPr="00C556AC">
        <w:rPr>
          <w:rFonts w:ascii="Arial" w:eastAsia="Calibri" w:hAnsi="Arial" w:cs="Arial"/>
          <w:color w:val="000000"/>
          <w:sz w:val="20"/>
          <w:szCs w:val="20"/>
        </w:rPr>
        <w:t>não produziu os resultados acordados;</w:t>
      </w:r>
    </w:p>
    <w:p w14:paraId="045C7BB0" w14:textId="77777777" w:rsidR="00E36C78" w:rsidRPr="00C556AC" w:rsidRDefault="00E36C78" w:rsidP="005B2CD6">
      <w:pPr>
        <w:pStyle w:val="PargrafodaLista"/>
        <w:numPr>
          <w:ilvl w:val="3"/>
          <w:numId w:val="25"/>
        </w:numPr>
        <w:tabs>
          <w:tab w:val="left" w:pos="1134"/>
        </w:tabs>
        <w:spacing w:after="0" w:line="276" w:lineRule="auto"/>
        <w:jc w:val="both"/>
        <w:rPr>
          <w:rFonts w:ascii="Arial" w:eastAsia="Calibri" w:hAnsi="Arial" w:cs="Arial"/>
          <w:color w:val="000000"/>
          <w:sz w:val="20"/>
          <w:szCs w:val="20"/>
        </w:rPr>
      </w:pPr>
      <w:r w:rsidRPr="00C556AC">
        <w:rPr>
          <w:rFonts w:ascii="Arial" w:eastAsia="Calibri" w:hAnsi="Arial" w:cs="Arial"/>
          <w:color w:val="000000"/>
          <w:sz w:val="20"/>
          <w:szCs w:val="20"/>
        </w:rPr>
        <w:t>deixou de executar as atividades contratadas, ou não as executou com a qualidade mínima exigida;</w:t>
      </w:r>
    </w:p>
    <w:p w14:paraId="6B01BF90" w14:textId="77777777" w:rsidR="00E36C78" w:rsidRPr="00C556AC" w:rsidRDefault="00E36C78" w:rsidP="005B2CD6">
      <w:pPr>
        <w:pStyle w:val="PargrafodaLista"/>
        <w:numPr>
          <w:ilvl w:val="3"/>
          <w:numId w:val="25"/>
        </w:numPr>
        <w:tabs>
          <w:tab w:val="left" w:pos="1134"/>
        </w:tabs>
        <w:spacing w:after="0" w:line="276" w:lineRule="auto"/>
        <w:jc w:val="both"/>
        <w:rPr>
          <w:rFonts w:ascii="Arial" w:eastAsia="Calibri" w:hAnsi="Arial" w:cs="Arial"/>
          <w:color w:val="000000"/>
          <w:sz w:val="20"/>
          <w:szCs w:val="20"/>
        </w:rPr>
      </w:pPr>
      <w:r w:rsidRPr="00C556AC">
        <w:rPr>
          <w:rFonts w:ascii="Arial" w:eastAsia="Calibri" w:hAnsi="Arial" w:cs="Arial"/>
          <w:color w:val="000000"/>
          <w:sz w:val="20"/>
          <w:szCs w:val="20"/>
        </w:rPr>
        <w:t>deixou de utilizar os materiais e recursos humanos exigidos para a execução do serviço, ou utilizou-os com qualidade ou quantidade inferior à demandada.</w:t>
      </w:r>
    </w:p>
    <w:p w14:paraId="4F9C9D4F" w14:textId="7FC15C2C" w:rsidR="00DB75AF" w:rsidRPr="005B2CD6" w:rsidRDefault="00E36C78" w:rsidP="00DB75A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rPr>
          <w:rFonts w:ascii="Arial" w:eastAsia="Calibri" w:hAnsi="Arial" w:cs="Arial"/>
          <w:i/>
          <w:iCs/>
          <w:color w:val="000000"/>
          <w:sz w:val="20"/>
          <w:szCs w:val="20"/>
        </w:rPr>
      </w:pPr>
      <w:r w:rsidRPr="00C556AC">
        <w:rPr>
          <w:rFonts w:ascii="Arial" w:eastAsia="Calibri" w:hAnsi="Arial" w:cs="Arial"/>
          <w:b/>
          <w:bCs/>
          <w:i/>
          <w:iCs/>
          <w:color w:val="000000"/>
          <w:sz w:val="20"/>
          <w:szCs w:val="20"/>
        </w:rPr>
        <w:t>Nota Explicativa</w:t>
      </w:r>
      <w:r w:rsidRPr="00C556AC">
        <w:rPr>
          <w:rFonts w:ascii="Arial" w:eastAsia="Calibri" w:hAnsi="Arial" w:cs="Arial"/>
          <w:i/>
          <w:iCs/>
          <w:color w:val="000000"/>
          <w:sz w:val="20"/>
          <w:szCs w:val="20"/>
        </w:rPr>
        <w:t xml:space="preserve">: Para que seja possível efetuar a glosa, é necessário definir, objetivamente, no IMR ou instrumento equivalente, quais os parâmetros para mensuração do percentual do pagamento devido em razão dos níveis </w:t>
      </w:r>
      <w:r w:rsidRPr="005B2CD6">
        <w:rPr>
          <w:rFonts w:ascii="Arial" w:eastAsia="Calibri" w:hAnsi="Arial" w:cs="Arial"/>
          <w:i/>
          <w:iCs/>
          <w:color w:val="000000"/>
          <w:sz w:val="20"/>
          <w:szCs w:val="20"/>
        </w:rPr>
        <w:t>esperados de qualidade da prestação do serviço.</w:t>
      </w:r>
    </w:p>
    <w:p w14:paraId="356093D9" w14:textId="77777777" w:rsidR="004A7B30" w:rsidRPr="005B2CD6" w:rsidRDefault="004A7B30" w:rsidP="004A7B30">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rPr>
          <w:rFonts w:ascii="Arial" w:eastAsia="Calibri" w:hAnsi="Arial" w:cs="Arial"/>
          <w:i/>
          <w:iCs/>
          <w:color w:val="000000"/>
          <w:sz w:val="20"/>
          <w:szCs w:val="20"/>
        </w:rPr>
      </w:pPr>
      <w:r w:rsidRPr="005B2CD6">
        <w:rPr>
          <w:rFonts w:ascii="Arial" w:eastAsia="Calibri" w:hAnsi="Arial" w:cs="Arial"/>
          <w:b/>
          <w:i/>
          <w:iCs/>
          <w:color w:val="000000"/>
          <w:sz w:val="20"/>
          <w:szCs w:val="20"/>
        </w:rPr>
        <w:t xml:space="preserve">Nota Explicativa 2: </w:t>
      </w:r>
      <w:r w:rsidRPr="005B2CD6">
        <w:rPr>
          <w:rFonts w:ascii="Arial" w:eastAsia="Calibri" w:hAnsi="Arial" w:cs="Arial"/>
          <w:i/>
          <w:iCs/>
          <w:color w:val="000000"/>
          <w:sz w:val="20"/>
          <w:szCs w:val="20"/>
        </w:rPr>
        <w:t>Caso haja previsão de pagamento antecipado no contrato, será necessário adaptar a presente seção, pois, em vez de haver glosa, será necessário que a Contratado devolva o pagamento antecipado proporcional à parcela não executada, conforme previsão contratual.</w:t>
      </w:r>
    </w:p>
    <w:p w14:paraId="3C3BB779" w14:textId="23046898" w:rsidR="004573C6" w:rsidRPr="00C556AC" w:rsidRDefault="004A7B30" w:rsidP="0044442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rPr>
          <w:rFonts w:ascii="Arial" w:eastAsia="Calibri" w:hAnsi="Arial" w:cs="Arial"/>
          <w:i/>
          <w:iCs/>
          <w:color w:val="000000"/>
          <w:sz w:val="20"/>
          <w:szCs w:val="20"/>
        </w:rPr>
      </w:pPr>
      <w:r w:rsidRPr="005B2CD6">
        <w:rPr>
          <w:rFonts w:ascii="Arial" w:eastAsia="Arial" w:hAnsi="Arial" w:cs="Arial"/>
          <w:b/>
          <w:bCs/>
          <w:i/>
          <w:iCs/>
          <w:color w:val="000000" w:themeColor="text1"/>
          <w:sz w:val="20"/>
          <w:szCs w:val="20"/>
        </w:rPr>
        <w:t>Nota Explicativa</w:t>
      </w:r>
      <w:r w:rsidRPr="005B2CD6">
        <w:rPr>
          <w:rFonts w:ascii="Arial" w:eastAsia="Arial" w:hAnsi="Arial" w:cs="Arial"/>
          <w:i/>
          <w:iCs/>
          <w:color w:val="000000" w:themeColor="text1"/>
          <w:sz w:val="20"/>
          <w:szCs w:val="20"/>
        </w:rPr>
        <w:t xml:space="preserve">: Se o serviço envolver fornecimento de bens, incluir aqui as cláusulas pertinentes do modelo de compras, lembrando que, para compras, deve haver recebimento provisório, de forma sumária, pelo responsável por seu acompanhamento e fiscalização, com </w:t>
      </w:r>
      <w:r w:rsidRPr="005B2CD6">
        <w:rPr>
          <w:rFonts w:ascii="Arial" w:eastAsia="Calibri" w:hAnsi="Arial" w:cs="Arial"/>
          <w:i/>
          <w:iCs/>
          <w:sz w:val="20"/>
          <w:szCs w:val="20"/>
        </w:rPr>
        <w:t>verificação</w:t>
      </w:r>
      <w:r w:rsidRPr="005B2CD6">
        <w:rPr>
          <w:rFonts w:ascii="Arial" w:eastAsia="Arial" w:hAnsi="Arial" w:cs="Arial"/>
          <w:i/>
          <w:iCs/>
          <w:color w:val="000000" w:themeColor="text1"/>
          <w:sz w:val="20"/>
          <w:szCs w:val="20"/>
        </w:rPr>
        <w:t xml:space="preserve"> posterior da conformidade do material com as exigências contratuais</w:t>
      </w:r>
      <w:r w:rsidRPr="00C556AC">
        <w:rPr>
          <w:rFonts w:ascii="Arial" w:eastAsia="Arial" w:hAnsi="Arial" w:cs="Arial"/>
          <w:i/>
          <w:iCs/>
          <w:color w:val="000000" w:themeColor="text1"/>
          <w:sz w:val="20"/>
          <w:szCs w:val="20"/>
        </w:rPr>
        <w:t>; e recebimento definitivo, por servidor ou comissão designada pela autoridade competente, mediante termo detalhado que comprove o atendimento das exigências contratuais, conforme art. 140, II, da Lei nº 14.133/2021</w:t>
      </w:r>
      <w:r w:rsidR="00620FA9" w:rsidRPr="00C556AC">
        <w:rPr>
          <w:rFonts w:ascii="Arial" w:eastAsia="Arial" w:hAnsi="Arial" w:cs="Arial"/>
          <w:i/>
          <w:iCs/>
          <w:color w:val="000000" w:themeColor="text1"/>
          <w:sz w:val="20"/>
          <w:szCs w:val="20"/>
        </w:rPr>
        <w:t>.</w:t>
      </w:r>
    </w:p>
    <w:p w14:paraId="5420043E" w14:textId="41B21FC3" w:rsidR="00DB75AF" w:rsidRPr="00C556AC" w:rsidRDefault="00DB75AF" w:rsidP="005B2CD6">
      <w:pPr>
        <w:pStyle w:val="Nivel1"/>
        <w:numPr>
          <w:ilvl w:val="1"/>
          <w:numId w:val="9"/>
        </w:numPr>
        <w:rPr>
          <w:b w:val="0"/>
          <w:bCs/>
          <w:sz w:val="20"/>
          <w:szCs w:val="20"/>
        </w:rPr>
      </w:pPr>
      <w:r w:rsidRPr="00C556AC">
        <w:rPr>
          <w:bCs/>
          <w:sz w:val="20"/>
          <w:szCs w:val="20"/>
        </w:rPr>
        <w:t>DO RECEBIMENTO</w:t>
      </w:r>
    </w:p>
    <w:p w14:paraId="3573698A" w14:textId="77777777" w:rsidR="000F7BE4" w:rsidRPr="00C556AC" w:rsidRDefault="000F7BE4" w:rsidP="000F7BE4">
      <w:pPr>
        <w:pStyle w:val="Nivel2"/>
        <w:spacing w:before="0" w:after="0"/>
        <w:rPr>
          <w:bCs/>
          <w:color w:val="auto"/>
          <w:sz w:val="20"/>
          <w:szCs w:val="20"/>
        </w:rPr>
      </w:pPr>
    </w:p>
    <w:p w14:paraId="27A4AF4C" w14:textId="77777777" w:rsidR="000F7BE4" w:rsidRPr="00984F7F" w:rsidRDefault="000F7BE4" w:rsidP="000F7BE4">
      <w:pPr>
        <w:pStyle w:val="Citao"/>
        <w:spacing w:before="0"/>
        <w:rPr>
          <w:rFonts w:cs="Arial"/>
          <w:szCs w:val="20"/>
        </w:rPr>
      </w:pPr>
      <w:r w:rsidRPr="00840EA4">
        <w:rPr>
          <w:rFonts w:cs="Arial"/>
          <w:b/>
          <w:bCs/>
          <w:szCs w:val="20"/>
        </w:rPr>
        <w:t xml:space="preserve">Nota Explicativa 1: </w:t>
      </w:r>
      <w:r w:rsidRPr="00840EA4">
        <w:rPr>
          <w:rFonts w:cs="Arial"/>
          <w:szCs w:val="20"/>
        </w:rPr>
        <w:t>Ao contrário da Lei nº 8.666/93, a Lei nº 14.133/21 não trouxe prazo máximo de recebimento p</w:t>
      </w:r>
      <w:r w:rsidRPr="00871E44">
        <w:rPr>
          <w:rFonts w:cs="Arial"/>
          <w:szCs w:val="20"/>
        </w:rPr>
        <w:t>rovisório, de modo que possível a previsão de qualquer prazo julgado oportu</w:t>
      </w:r>
      <w:r w:rsidRPr="00984F7F">
        <w:rPr>
          <w:rFonts w:cs="Arial"/>
          <w:szCs w:val="20"/>
        </w:rPr>
        <w:t>no. Dito isso, o prazo de pagamento é disposição de grande importância para o futuro contratado e um período muito alargado pode tornar a contratação desinteressante por ser muito onerosa financeiramente. Desse modo, recomenda-se que o prazo seja dimensionado para que corresponda ao período razoável à checagem necessária, sem que traga um ônus excessivo que venha a afastar potenciais interessados.</w:t>
      </w:r>
    </w:p>
    <w:p w14:paraId="73E5BA1E" w14:textId="77777777" w:rsidR="000F7BE4" w:rsidRPr="00984F7F" w:rsidRDefault="000F7BE4" w:rsidP="000F7BE4">
      <w:pPr>
        <w:pStyle w:val="Citao"/>
        <w:spacing w:before="0"/>
        <w:rPr>
          <w:rFonts w:cs="Arial"/>
          <w:szCs w:val="20"/>
        </w:rPr>
      </w:pPr>
    </w:p>
    <w:p w14:paraId="4F2203FD" w14:textId="77777777" w:rsidR="000F7BE4" w:rsidRPr="00984F7F" w:rsidRDefault="000F7BE4" w:rsidP="000F7BE4">
      <w:pPr>
        <w:pStyle w:val="Citao"/>
        <w:spacing w:before="0"/>
        <w:rPr>
          <w:rFonts w:cs="Arial"/>
          <w:szCs w:val="20"/>
        </w:rPr>
      </w:pPr>
      <w:r w:rsidRPr="00984F7F">
        <w:rPr>
          <w:rFonts w:cs="Arial"/>
          <w:b/>
          <w:bCs/>
          <w:szCs w:val="20"/>
        </w:rPr>
        <w:t xml:space="preserve">Nota Explicativa 2: </w:t>
      </w:r>
      <w:r w:rsidRPr="00984F7F">
        <w:rPr>
          <w:rFonts w:cs="Arial"/>
          <w:szCs w:val="20"/>
        </w:rPr>
        <w:t xml:space="preserve">Recomenda-se incluir um evento que sirva de termo inicial para os trâmites de recebimento, faturamento e pagamento. Ele dependerá da natureza do contrato (se continuado ou por </w:t>
      </w:r>
      <w:r w:rsidRPr="00984F7F">
        <w:rPr>
          <w:rFonts w:cs="Arial"/>
          <w:szCs w:val="20"/>
        </w:rPr>
        <w:lastRenderedPageBreak/>
        <w:t>escopo) e da existência ou não de parcelas. Pode ser a mera finalização de um mês, a emissão de um relatório de ordens de serviço cumpridas no mês, a entrega de uma parcela específica etc. Com a ocorrência desse evento, inicia a contagem do prazo do recebimento provisório. Se houver a necessidade de o contratado apresentar documentação para esse fim, é necessário que isso fique especificado. Neste momento não há que se falar em apresentação da Nota Fiscal, a luz do que dispõe o art. 50, II, “c” da IN 5/2017, aplicável em razão da IN 75/2021.</w:t>
      </w:r>
    </w:p>
    <w:p w14:paraId="36D09552" w14:textId="77777777" w:rsidR="004573C6" w:rsidRPr="00C556AC" w:rsidRDefault="004573C6" w:rsidP="00DB75AF">
      <w:pPr>
        <w:pStyle w:val="Nivel2"/>
        <w:spacing w:before="0" w:after="0"/>
        <w:ind w:left="284"/>
        <w:rPr>
          <w:bCs/>
          <w:color w:val="auto"/>
          <w:sz w:val="20"/>
          <w:szCs w:val="20"/>
        </w:rPr>
      </w:pPr>
    </w:p>
    <w:p w14:paraId="1E6156E1" w14:textId="7719958F" w:rsidR="00DB75AF" w:rsidRPr="00C556AC" w:rsidRDefault="003372FE" w:rsidP="005B2CD6">
      <w:pPr>
        <w:pStyle w:val="Nivel2"/>
        <w:numPr>
          <w:ilvl w:val="2"/>
          <w:numId w:val="26"/>
        </w:numPr>
        <w:spacing w:before="0" w:after="0"/>
        <w:rPr>
          <w:bCs/>
          <w:color w:val="auto"/>
          <w:sz w:val="20"/>
          <w:szCs w:val="20"/>
        </w:rPr>
      </w:pPr>
      <w:r w:rsidRPr="00C556AC">
        <w:rPr>
          <w:rFonts w:eastAsia="Arial"/>
          <w:color w:val="FF0000"/>
          <w:sz w:val="20"/>
          <w:szCs w:val="20"/>
          <w:highlight w:val="yellow"/>
        </w:rPr>
        <w:t xml:space="preserve">Ao final de cada etapa da execução contratual, conforme previsto no Cronograma Físico-Financeiro, </w:t>
      </w:r>
      <w:r w:rsidRPr="00C556AC">
        <w:rPr>
          <w:rFonts w:eastAsia="Arial"/>
          <w:color w:val="D13438"/>
          <w:sz w:val="20"/>
          <w:szCs w:val="20"/>
          <w:highlight w:val="yellow"/>
          <w:u w:val="single"/>
        </w:rPr>
        <w:t>o</w:t>
      </w:r>
      <w:r w:rsidRPr="00C556AC">
        <w:rPr>
          <w:rFonts w:eastAsia="Arial"/>
          <w:color w:val="FF0000"/>
          <w:sz w:val="20"/>
          <w:szCs w:val="20"/>
          <w:highlight w:val="yellow"/>
        </w:rPr>
        <w:t xml:space="preserve"> Contratad</w:t>
      </w:r>
      <w:r w:rsidRPr="00C556AC">
        <w:rPr>
          <w:rFonts w:eastAsia="Arial"/>
          <w:color w:val="D13438"/>
          <w:sz w:val="20"/>
          <w:szCs w:val="20"/>
          <w:highlight w:val="yellow"/>
          <w:u w:val="single"/>
        </w:rPr>
        <w:t>o</w:t>
      </w:r>
      <w:r w:rsidRPr="00C556AC">
        <w:rPr>
          <w:rFonts w:eastAsia="Arial"/>
          <w:color w:val="FF0000"/>
          <w:sz w:val="20"/>
          <w:szCs w:val="20"/>
          <w:highlight w:val="yellow"/>
        </w:rPr>
        <w:t xml:space="preserve"> apresentará a medição prévia dos serviços executados no período, por meio de planilha e memória de cálculo detalhada</w:t>
      </w:r>
      <w:r w:rsidR="00DB75AF" w:rsidRPr="00C556AC">
        <w:rPr>
          <w:bCs/>
          <w:color w:val="auto"/>
          <w:sz w:val="20"/>
          <w:szCs w:val="20"/>
        </w:rPr>
        <w:t>.</w:t>
      </w:r>
    </w:p>
    <w:p w14:paraId="54686815" w14:textId="0788815B" w:rsidR="003372FE" w:rsidRPr="00C556AC" w:rsidRDefault="003372FE" w:rsidP="005B2CD6">
      <w:pPr>
        <w:pStyle w:val="Nivel2"/>
        <w:numPr>
          <w:ilvl w:val="2"/>
          <w:numId w:val="26"/>
        </w:numPr>
        <w:spacing w:before="0" w:after="0"/>
        <w:rPr>
          <w:bCs/>
          <w:color w:val="auto"/>
          <w:sz w:val="20"/>
          <w:szCs w:val="20"/>
        </w:rPr>
      </w:pPr>
      <w:r w:rsidRPr="00C556AC">
        <w:rPr>
          <w:rFonts w:eastAsia="Arial"/>
          <w:color w:val="FF0000"/>
          <w:sz w:val="20"/>
          <w:szCs w:val="20"/>
          <w:highlight w:val="yellow"/>
        </w:rPr>
        <w:t>Uma etapa será considerada efetivamente concluída quando os serviços previstos para aquela etapa, no Cronograma Físico-Financeiro, estiverem executados em sua totalidade</w:t>
      </w:r>
      <w:r w:rsidRPr="00C556AC">
        <w:rPr>
          <w:rFonts w:eastAsia="Arial"/>
          <w:color w:val="FF0000"/>
          <w:sz w:val="20"/>
          <w:szCs w:val="20"/>
        </w:rPr>
        <w:t>.</w:t>
      </w:r>
    </w:p>
    <w:p w14:paraId="1AD72F74" w14:textId="26A6276D" w:rsidR="003372FE" w:rsidRPr="00C556AC" w:rsidRDefault="00393FD3" w:rsidP="005B2CD6">
      <w:pPr>
        <w:pStyle w:val="Nivel2"/>
        <w:numPr>
          <w:ilvl w:val="2"/>
          <w:numId w:val="26"/>
        </w:numPr>
        <w:spacing w:before="0" w:after="0"/>
        <w:rPr>
          <w:bCs/>
          <w:color w:val="auto"/>
          <w:sz w:val="20"/>
          <w:szCs w:val="20"/>
        </w:rPr>
      </w:pPr>
      <w:r w:rsidRPr="00984F7F">
        <w:rPr>
          <w:rFonts w:eastAsia="Arial"/>
          <w:color w:val="FF0000"/>
          <w:sz w:val="20"/>
          <w:szCs w:val="20"/>
          <w:highlight w:val="cyan"/>
        </w:rPr>
        <w:t>O</w:t>
      </w:r>
      <w:r w:rsidR="003372FE" w:rsidRPr="00984F7F">
        <w:rPr>
          <w:rFonts w:eastAsia="Arial"/>
          <w:color w:val="FF0000"/>
          <w:sz w:val="20"/>
          <w:szCs w:val="20"/>
          <w:highlight w:val="cyan"/>
        </w:rPr>
        <w:t xml:space="preserve"> </w:t>
      </w:r>
      <w:r w:rsidRPr="00984F7F">
        <w:rPr>
          <w:rFonts w:eastAsia="Arial"/>
          <w:color w:val="FF0000"/>
          <w:sz w:val="20"/>
          <w:szCs w:val="20"/>
          <w:highlight w:val="cyan"/>
        </w:rPr>
        <w:t xml:space="preserve">contratado </w:t>
      </w:r>
      <w:r w:rsidR="003372FE" w:rsidRPr="00F36382">
        <w:rPr>
          <w:rFonts w:eastAsia="Arial"/>
          <w:color w:val="FF0000"/>
          <w:sz w:val="20"/>
          <w:szCs w:val="20"/>
          <w:highlight w:val="yellow"/>
        </w:rPr>
        <w:t>também apresentará, a cada medição, os documentos comprobatórios da procedência legal dos produtos e subprodutos florestais utilizados naquela etapa da execução contratual, quando for o caso</w:t>
      </w:r>
      <w:r w:rsidR="003372FE" w:rsidRPr="00C556AC">
        <w:rPr>
          <w:rFonts w:eastAsia="Arial"/>
          <w:color w:val="FF0000"/>
          <w:sz w:val="20"/>
          <w:szCs w:val="20"/>
        </w:rPr>
        <w:t>.</w:t>
      </w:r>
    </w:p>
    <w:p w14:paraId="1D0AFFEF" w14:textId="5BB9EC34" w:rsidR="003372FE" w:rsidRPr="00C556AC" w:rsidRDefault="003372FE" w:rsidP="003372FE">
      <w:pPr>
        <w:tabs>
          <w:tab w:val="left" w:pos="1134"/>
        </w:tabs>
        <w:spacing w:line="276" w:lineRule="auto"/>
        <w:contextualSpacing/>
        <w:jc w:val="both"/>
        <w:rPr>
          <w:rFonts w:ascii="Arial" w:eastAsia="Arial" w:hAnsi="Arial" w:cs="Arial"/>
          <w:color w:val="FF0000"/>
          <w:sz w:val="20"/>
          <w:szCs w:val="20"/>
        </w:rPr>
      </w:pPr>
    </w:p>
    <w:p w14:paraId="4A092414" w14:textId="72F64922" w:rsidR="003372FE" w:rsidRPr="00C556AC" w:rsidRDefault="003372FE" w:rsidP="003372FE">
      <w:pPr>
        <w:keepNext/>
        <w:pBdr>
          <w:top w:val="single" w:sz="4" w:space="0" w:color="1F497D"/>
          <w:left w:val="single" w:sz="4" w:space="0" w:color="1F497D"/>
          <w:bottom w:val="single" w:sz="4" w:space="0" w:color="1F497D"/>
          <w:right w:val="single" w:sz="4" w:space="0" w:color="1F497D"/>
        </w:pBdr>
        <w:shd w:val="clear" w:color="auto" w:fill="FFFFCC"/>
        <w:tabs>
          <w:tab w:val="left" w:pos="708"/>
        </w:tabs>
        <w:suppressAutoHyphens/>
        <w:overflowPunct w:val="0"/>
        <w:spacing w:before="120" w:after="0" w:line="240" w:lineRule="auto"/>
        <w:ind w:left="491"/>
        <w:jc w:val="both"/>
        <w:rPr>
          <w:rFonts w:ascii="Arial" w:eastAsia="Arial" w:hAnsi="Arial" w:cs="Arial"/>
          <w:i/>
          <w:iCs/>
          <w:color w:val="000000" w:themeColor="text1"/>
          <w:sz w:val="20"/>
          <w:szCs w:val="20"/>
        </w:rPr>
      </w:pPr>
      <w:r w:rsidRPr="00C556AC">
        <w:rPr>
          <w:rFonts w:ascii="Arial" w:eastAsia="Arial" w:hAnsi="Arial" w:cs="Arial"/>
          <w:b/>
          <w:bCs/>
          <w:i/>
          <w:iCs/>
          <w:color w:val="000000" w:themeColor="text1"/>
          <w:sz w:val="20"/>
          <w:szCs w:val="20"/>
          <w:highlight w:val="yellow"/>
        </w:rPr>
        <w:t>Nota explicativa:</w:t>
      </w:r>
      <w:r w:rsidRPr="00C556AC">
        <w:rPr>
          <w:rFonts w:ascii="Arial" w:eastAsia="Arial" w:hAnsi="Arial" w:cs="Arial"/>
          <w:i/>
          <w:iCs/>
          <w:color w:val="000000" w:themeColor="text1"/>
          <w:sz w:val="20"/>
          <w:szCs w:val="20"/>
          <w:highlight w:val="yellow"/>
        </w:rPr>
        <w:t xml:space="preserve"> O </w:t>
      </w:r>
      <w:r w:rsidR="00E8659E" w:rsidRPr="00C556AC">
        <w:rPr>
          <w:rFonts w:ascii="Arial" w:eastAsia="Arial" w:hAnsi="Arial" w:cs="Arial"/>
          <w:i/>
          <w:iCs/>
          <w:color w:val="000000" w:themeColor="text1"/>
          <w:sz w:val="20"/>
          <w:szCs w:val="20"/>
          <w:highlight w:val="yellow"/>
        </w:rPr>
        <w:t>a</w:t>
      </w:r>
      <w:r w:rsidRPr="00C556AC">
        <w:rPr>
          <w:rFonts w:ascii="Arial" w:eastAsia="Arial" w:hAnsi="Arial" w:cs="Arial"/>
          <w:i/>
          <w:iCs/>
          <w:color w:val="000000" w:themeColor="text1"/>
          <w:sz w:val="20"/>
          <w:szCs w:val="20"/>
          <w:highlight w:val="yellow"/>
        </w:rPr>
        <w:t>rt. 40 da Instrução Normativa SEGES/MP nº 5/2017 estabelece os tipos de fiscalização possíveis de serem utilizadas nas contratações públicas. Cabe à área demandante estabelecer, de acordo com as características e a complexidade do objeto a ser contratado, quais tipos de fiscais e quais procedimentos de fiscalização e gestão contratual serão utilizados em cada caso.</w:t>
      </w:r>
    </w:p>
    <w:p w14:paraId="020B5A45" w14:textId="77777777" w:rsidR="003372FE" w:rsidRPr="00C556AC" w:rsidRDefault="003372FE" w:rsidP="003372FE">
      <w:pPr>
        <w:pStyle w:val="Nivel2"/>
        <w:spacing w:before="0" w:after="0"/>
        <w:rPr>
          <w:rFonts w:eastAsia="Arial"/>
          <w:color w:val="FF0000"/>
          <w:sz w:val="20"/>
          <w:szCs w:val="20"/>
        </w:rPr>
      </w:pPr>
    </w:p>
    <w:p w14:paraId="23C384D5" w14:textId="77777777" w:rsidR="00C265F3" w:rsidRPr="00C556AC" w:rsidRDefault="00C265F3" w:rsidP="005B2CD6">
      <w:pPr>
        <w:pStyle w:val="Nivel2"/>
        <w:numPr>
          <w:ilvl w:val="2"/>
          <w:numId w:val="26"/>
        </w:numPr>
        <w:spacing w:before="0" w:after="0"/>
        <w:rPr>
          <w:bCs/>
          <w:color w:val="auto"/>
          <w:sz w:val="20"/>
          <w:szCs w:val="20"/>
        </w:rPr>
      </w:pPr>
      <w:r w:rsidRPr="00C556AC">
        <w:rPr>
          <w:bCs/>
          <w:color w:val="auto"/>
          <w:sz w:val="20"/>
          <w:szCs w:val="20"/>
        </w:rPr>
        <w:t xml:space="preserve">Os serviços serão recebidos provisoriamente, </w:t>
      </w:r>
      <w:r w:rsidRPr="00C556AC">
        <w:rPr>
          <w:sz w:val="20"/>
          <w:szCs w:val="20"/>
        </w:rPr>
        <w:t>mediante termo detalhado</w:t>
      </w:r>
      <w:r w:rsidRPr="00C556AC">
        <w:rPr>
          <w:bCs/>
          <w:color w:val="auto"/>
          <w:sz w:val="20"/>
          <w:szCs w:val="20"/>
        </w:rPr>
        <w:t xml:space="preserve">, no prazo de </w:t>
      </w:r>
      <w:proofErr w:type="gramStart"/>
      <w:r w:rsidRPr="00C556AC">
        <w:rPr>
          <w:bCs/>
          <w:color w:val="FF0000"/>
          <w:sz w:val="20"/>
          <w:szCs w:val="20"/>
        </w:rPr>
        <w:t>.....</w:t>
      </w:r>
      <w:proofErr w:type="gramEnd"/>
      <w:r w:rsidRPr="00C556AC">
        <w:rPr>
          <w:bCs/>
          <w:color w:val="FF0000"/>
          <w:sz w:val="20"/>
          <w:szCs w:val="20"/>
        </w:rPr>
        <w:t xml:space="preserve">(.....) </w:t>
      </w:r>
      <w:r w:rsidRPr="00C556AC">
        <w:rPr>
          <w:bCs/>
          <w:color w:val="auto"/>
          <w:sz w:val="20"/>
          <w:szCs w:val="20"/>
        </w:rPr>
        <w:t xml:space="preserve">dias, contado do </w:t>
      </w:r>
      <w:r w:rsidRPr="00C556AC">
        <w:rPr>
          <w:bCs/>
          <w:i/>
          <w:iCs/>
          <w:color w:val="FF0000"/>
          <w:sz w:val="20"/>
          <w:szCs w:val="20"/>
        </w:rPr>
        <w:t>[...](inserir evento que faça iniciar prazo de contagem conforme nota explicativa abaixo)</w:t>
      </w:r>
      <w:r w:rsidRPr="00C556AC">
        <w:rPr>
          <w:bCs/>
          <w:color w:val="auto"/>
          <w:sz w:val="20"/>
          <w:szCs w:val="20"/>
        </w:rPr>
        <w:t xml:space="preserve">, pelo(a) responsável pelo acompanhamento e fiscalização do contrato, </w:t>
      </w:r>
      <w:r w:rsidRPr="00C556AC">
        <w:rPr>
          <w:sz w:val="20"/>
          <w:szCs w:val="20"/>
        </w:rPr>
        <w:t>mediante termo detalhado, quando verificado o cumprimento das exigências de caráter técnico</w:t>
      </w:r>
      <w:r w:rsidRPr="00C556AC">
        <w:rPr>
          <w:bCs/>
          <w:color w:val="auto"/>
          <w:sz w:val="20"/>
          <w:szCs w:val="20"/>
        </w:rPr>
        <w:t>.</w:t>
      </w:r>
    </w:p>
    <w:p w14:paraId="0EBD7F2F" w14:textId="77777777" w:rsidR="00934154" w:rsidRPr="00C556AC" w:rsidRDefault="00C265F3" w:rsidP="005B2CD6">
      <w:pPr>
        <w:pStyle w:val="Nivel2"/>
        <w:numPr>
          <w:ilvl w:val="3"/>
          <w:numId w:val="26"/>
        </w:numPr>
        <w:spacing w:before="0" w:after="0"/>
        <w:ind w:left="1418"/>
        <w:rPr>
          <w:rFonts w:eastAsia="Arial"/>
          <w:color w:val="FF0000"/>
          <w:sz w:val="20"/>
          <w:szCs w:val="20"/>
        </w:rPr>
      </w:pPr>
      <w:r w:rsidRPr="00C556AC">
        <w:rPr>
          <w:bCs/>
          <w:sz w:val="20"/>
          <w:szCs w:val="20"/>
        </w:rPr>
        <w:t xml:space="preserve">O contratante realizará inspeção minuciosa de todos os serviços executados, por meio de profissionais técnicos competentes, acompanhados dos </w:t>
      </w:r>
      <w:r w:rsidRPr="005B2CD6">
        <w:rPr>
          <w:sz w:val="20"/>
          <w:szCs w:val="20"/>
        </w:rPr>
        <w:t>profissionais</w:t>
      </w:r>
      <w:r w:rsidRPr="00C556AC">
        <w:rPr>
          <w:bCs/>
          <w:sz w:val="20"/>
          <w:szCs w:val="20"/>
        </w:rPr>
        <w:t xml:space="preserve"> encarregados pelo serviço, com a finalidade de verificar a adequação dos serviços e constatar e relacionar os arremates, retoques e revisões finais que se fizerem necessários.</w:t>
      </w:r>
    </w:p>
    <w:p w14:paraId="0E32168E" w14:textId="711868E6" w:rsidR="00934154" w:rsidRPr="00C556AC" w:rsidRDefault="00C265F3" w:rsidP="005B2CD6">
      <w:pPr>
        <w:pStyle w:val="Nivel2"/>
        <w:numPr>
          <w:ilvl w:val="4"/>
          <w:numId w:val="26"/>
        </w:numPr>
        <w:spacing w:before="0" w:after="0"/>
        <w:ind w:left="2552"/>
        <w:rPr>
          <w:rFonts w:eastAsia="Arial"/>
          <w:color w:val="FF0000"/>
          <w:sz w:val="20"/>
          <w:szCs w:val="20"/>
        </w:rPr>
      </w:pPr>
      <w:r w:rsidRPr="00C556AC">
        <w:rPr>
          <w:bCs/>
          <w:sz w:val="20"/>
          <w:szCs w:val="20"/>
        </w:rPr>
        <w:t xml:space="preserve">Para efeito de recebimento provisório, ao final de </w:t>
      </w:r>
      <w:r w:rsidRPr="005B2CD6">
        <w:rPr>
          <w:bCs/>
          <w:color w:val="auto"/>
          <w:sz w:val="20"/>
          <w:szCs w:val="20"/>
        </w:rPr>
        <w:t xml:space="preserve">cada </w:t>
      </w:r>
      <w:r w:rsidRPr="005B2CD6">
        <w:rPr>
          <w:bCs/>
          <w:sz w:val="20"/>
          <w:szCs w:val="20"/>
        </w:rPr>
        <w:t>etapa e após a apresentação da medição prévia pelo Contratado, o</w:t>
      </w:r>
      <w:r w:rsidRPr="00C556AC">
        <w:rPr>
          <w:bCs/>
          <w:sz w:val="20"/>
          <w:szCs w:val="20"/>
        </w:rPr>
        <w:t xml:space="preserve">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7A58B209" w14:textId="507D4560" w:rsidR="00070BF5" w:rsidRPr="005B2CD6" w:rsidRDefault="00C265F3" w:rsidP="005B2CD6">
      <w:pPr>
        <w:pStyle w:val="Nivel2"/>
        <w:numPr>
          <w:ilvl w:val="4"/>
          <w:numId w:val="26"/>
        </w:numPr>
        <w:spacing w:before="0" w:after="0"/>
        <w:ind w:left="2552"/>
        <w:rPr>
          <w:rFonts w:eastAsia="Arial"/>
          <w:color w:val="auto"/>
          <w:sz w:val="20"/>
          <w:szCs w:val="20"/>
        </w:rPr>
      </w:pPr>
      <w:r w:rsidRPr="005B2CD6">
        <w:rPr>
          <w:rFonts w:eastAsia="Arial"/>
          <w:color w:val="auto"/>
          <w:sz w:val="20"/>
          <w:szCs w:val="20"/>
        </w:rPr>
        <w:t xml:space="preserve">Em caso de rejeição, o fiscal fixará prazo para que a irregularidade seja sanada, às custas </w:t>
      </w:r>
      <w:r w:rsidR="00393FD3" w:rsidRPr="005B2CD6">
        <w:rPr>
          <w:rFonts w:eastAsia="Arial"/>
          <w:color w:val="auto"/>
          <w:sz w:val="20"/>
          <w:szCs w:val="20"/>
        </w:rPr>
        <w:t>do contratado</w:t>
      </w:r>
      <w:r w:rsidRPr="005B2CD6">
        <w:rPr>
          <w:rFonts w:eastAsia="Arial"/>
          <w:color w:val="auto"/>
          <w:sz w:val="20"/>
          <w:szCs w:val="20"/>
        </w:rPr>
        <w:t>, sem prejuízo da aplicação de penalidades cabíveis.</w:t>
      </w:r>
    </w:p>
    <w:p w14:paraId="62754CD3" w14:textId="3149E165" w:rsidR="003372FE" w:rsidRPr="005B2CD6" w:rsidRDefault="00C265F3" w:rsidP="005B2CD6">
      <w:pPr>
        <w:pStyle w:val="Nivel2"/>
        <w:numPr>
          <w:ilvl w:val="4"/>
          <w:numId w:val="26"/>
        </w:numPr>
        <w:spacing w:before="0" w:after="0"/>
        <w:ind w:left="2552"/>
        <w:rPr>
          <w:rFonts w:eastAsia="Arial"/>
          <w:color w:val="auto"/>
          <w:sz w:val="20"/>
          <w:szCs w:val="20"/>
        </w:rPr>
      </w:pPr>
      <w:r w:rsidRPr="005B2CD6">
        <w:rPr>
          <w:rFonts w:eastAsia="Arial"/>
          <w:color w:val="auto"/>
          <w:sz w:val="20"/>
          <w:szCs w:val="20"/>
        </w:rPr>
        <w:t>Nesse caso, cabe à fiscalização não atestar a última e/ou única medição de serviços até que sejam sanadas todas as eventuais pendências que possam vir a ser apontadas no Recebimento Provisório</w:t>
      </w:r>
    </w:p>
    <w:p w14:paraId="1AE99FA4" w14:textId="7082C0AC" w:rsidR="00F669EE" w:rsidRPr="00C556AC" w:rsidRDefault="00F669EE" w:rsidP="005B2CD6">
      <w:pPr>
        <w:pStyle w:val="Nivel2"/>
        <w:spacing w:before="0" w:after="0"/>
        <w:rPr>
          <w:rFonts w:eastAsia="Arial"/>
          <w:color w:val="FF0000"/>
          <w:sz w:val="20"/>
          <w:szCs w:val="20"/>
        </w:rPr>
      </w:pPr>
    </w:p>
    <w:p w14:paraId="522AD033" w14:textId="77777777" w:rsidR="00FC6B76" w:rsidRPr="005B2CD6" w:rsidRDefault="00FC6B76" w:rsidP="00FC6B76">
      <w:pPr>
        <w:keepNext/>
        <w:pBdr>
          <w:top w:val="single" w:sz="4" w:space="0" w:color="1F497D"/>
          <w:left w:val="single" w:sz="4" w:space="0" w:color="1F497D"/>
          <w:bottom w:val="single" w:sz="4" w:space="0" w:color="1F497D"/>
          <w:right w:val="single" w:sz="4" w:space="0" w:color="1F497D"/>
        </w:pBdr>
        <w:shd w:val="clear" w:color="auto" w:fill="FFFFCC"/>
        <w:tabs>
          <w:tab w:val="left" w:pos="708"/>
        </w:tabs>
        <w:suppressAutoHyphens/>
        <w:overflowPunct w:val="0"/>
        <w:spacing w:before="120" w:after="0" w:line="240" w:lineRule="auto"/>
        <w:ind w:left="491"/>
        <w:jc w:val="both"/>
        <w:rPr>
          <w:rFonts w:ascii="Arial" w:eastAsia="Arial" w:hAnsi="Arial" w:cs="Arial"/>
          <w:bCs/>
          <w:i/>
          <w:iCs/>
          <w:color w:val="000000" w:themeColor="text1"/>
          <w:sz w:val="20"/>
          <w:szCs w:val="20"/>
        </w:rPr>
      </w:pPr>
      <w:r w:rsidRPr="005B2CD6">
        <w:rPr>
          <w:rFonts w:ascii="Arial" w:eastAsia="Arial" w:hAnsi="Arial" w:cs="Arial"/>
          <w:b/>
          <w:bCs/>
          <w:i/>
          <w:iCs/>
          <w:color w:val="000000" w:themeColor="text1"/>
          <w:sz w:val="20"/>
          <w:szCs w:val="20"/>
        </w:rPr>
        <w:t xml:space="preserve">Nota Explicativa: </w:t>
      </w:r>
      <w:r w:rsidRPr="005B2CD6">
        <w:rPr>
          <w:rFonts w:ascii="Arial" w:eastAsia="Arial" w:hAnsi="Arial" w:cs="Arial"/>
          <w:bCs/>
          <w:i/>
          <w:iCs/>
          <w:color w:val="000000" w:themeColor="text1"/>
          <w:sz w:val="20"/>
          <w:szCs w:val="20"/>
        </w:rPr>
        <w:t>Nas contratações de serviços, cada vício, defeito ou incorreção verificada pelo fiscal do contrato reveste-se de peculiar característica. Por isso que, diante da natureza do objeto contratado, é impróprio determinar prazo único para as correções devidas, devendo o fiscal do contrato avaliar o caso concreto, para o fim de fixar prazo para as correções.</w:t>
      </w:r>
    </w:p>
    <w:p w14:paraId="4F820CDE" w14:textId="5F4821DC" w:rsidR="00FC6B76" w:rsidRPr="005B2CD6" w:rsidRDefault="00FC6B76" w:rsidP="00FC6B76">
      <w:pPr>
        <w:keepNext/>
        <w:pBdr>
          <w:top w:val="single" w:sz="4" w:space="0" w:color="1F497D"/>
          <w:left w:val="single" w:sz="4" w:space="0" w:color="1F497D"/>
          <w:bottom w:val="single" w:sz="4" w:space="0" w:color="1F497D"/>
          <w:right w:val="single" w:sz="4" w:space="0" w:color="1F497D"/>
        </w:pBdr>
        <w:shd w:val="clear" w:color="auto" w:fill="FFFFCC"/>
        <w:tabs>
          <w:tab w:val="left" w:pos="708"/>
        </w:tabs>
        <w:suppressAutoHyphens/>
        <w:overflowPunct w:val="0"/>
        <w:spacing w:before="120" w:after="0" w:line="240" w:lineRule="auto"/>
        <w:ind w:left="491"/>
        <w:jc w:val="both"/>
        <w:rPr>
          <w:rFonts w:ascii="Arial" w:eastAsia="Arial" w:hAnsi="Arial" w:cs="Arial"/>
          <w:bCs/>
          <w:i/>
          <w:iCs/>
          <w:color w:val="000000" w:themeColor="text1"/>
          <w:sz w:val="20"/>
          <w:szCs w:val="20"/>
        </w:rPr>
      </w:pPr>
      <w:r w:rsidRPr="005B2CD6">
        <w:rPr>
          <w:rFonts w:ascii="Arial" w:eastAsia="Arial" w:hAnsi="Arial" w:cs="Arial"/>
          <w:b/>
          <w:bCs/>
          <w:i/>
          <w:iCs/>
          <w:color w:val="000000" w:themeColor="text1"/>
          <w:sz w:val="20"/>
          <w:szCs w:val="20"/>
        </w:rPr>
        <w:t xml:space="preserve">Nota Explicativa 2: </w:t>
      </w:r>
      <w:r w:rsidR="00BC4D56" w:rsidRPr="005B2CD6">
        <w:rPr>
          <w:rFonts w:ascii="Arial" w:eastAsia="Arial" w:hAnsi="Arial" w:cs="Arial"/>
          <w:i/>
          <w:iCs/>
          <w:color w:val="000000" w:themeColor="text1"/>
          <w:sz w:val="20"/>
          <w:szCs w:val="20"/>
        </w:rPr>
        <w:t>Vide a</w:t>
      </w:r>
      <w:r w:rsidRPr="005B2CD6">
        <w:rPr>
          <w:rFonts w:ascii="Arial" w:eastAsia="Arial" w:hAnsi="Arial" w:cs="Arial"/>
          <w:bCs/>
          <w:i/>
          <w:iCs/>
          <w:color w:val="000000" w:themeColor="text1"/>
          <w:sz w:val="20"/>
          <w:szCs w:val="20"/>
        </w:rPr>
        <w:t xml:space="preserve">córdão do TCU aplicável também aos serviços de engenharia: 9.1.4. abstenham-se de realizar o recebimento provisório de obras com pendências a serem solucionadas pela construtora, uma vez que o instituto do recebimento provisório, previsto no art. 73, inc. I, da Lei nº 8.666/93, não legitima a entrega provisória de uma obra inconclusa, mas visa </w:t>
      </w:r>
      <w:r w:rsidRPr="005B2CD6">
        <w:rPr>
          <w:rFonts w:ascii="Arial" w:eastAsia="Arial" w:hAnsi="Arial" w:cs="Arial"/>
          <w:bCs/>
          <w:i/>
          <w:iCs/>
          <w:color w:val="000000" w:themeColor="text1"/>
          <w:sz w:val="20"/>
          <w:szCs w:val="20"/>
        </w:rPr>
        <w:lastRenderedPageBreak/>
        <w:t>resguardar a Administração no caso de aparecimento de vícios ocultos, surgidos após o recebimento provisório; (Acórdão nº 853/2013 – Plenário)</w:t>
      </w:r>
    </w:p>
    <w:p w14:paraId="3D56485C" w14:textId="289E5929" w:rsidR="00F669EE" w:rsidRPr="00C556AC" w:rsidRDefault="00F669EE" w:rsidP="00F669EE">
      <w:pPr>
        <w:pStyle w:val="Nivel2"/>
        <w:spacing w:before="0" w:after="0"/>
        <w:rPr>
          <w:rFonts w:eastAsia="Arial"/>
          <w:color w:val="FF0000"/>
          <w:sz w:val="20"/>
          <w:szCs w:val="20"/>
        </w:rPr>
      </w:pPr>
    </w:p>
    <w:p w14:paraId="19BE316F" w14:textId="77777777" w:rsidR="00492521" w:rsidRPr="005B2CD6" w:rsidRDefault="00492521" w:rsidP="005B2CD6">
      <w:pPr>
        <w:pStyle w:val="Nivel2"/>
        <w:numPr>
          <w:ilvl w:val="4"/>
          <w:numId w:val="26"/>
        </w:numPr>
        <w:spacing w:before="0" w:after="0"/>
        <w:ind w:left="2552"/>
        <w:rPr>
          <w:bCs/>
          <w:sz w:val="20"/>
          <w:szCs w:val="20"/>
        </w:rPr>
      </w:pPr>
      <w:r w:rsidRPr="005B2CD6">
        <w:rPr>
          <w:bCs/>
          <w:sz w:val="20"/>
          <w:szCs w:val="20"/>
        </w:rPr>
        <w:t>O recebimento provisório também ficará sujeito, quando cabível, à conclusão de todos os testes de campo e à entrega dos Manuais e Instruções exigíveis.</w:t>
      </w:r>
    </w:p>
    <w:p w14:paraId="1E9A73AF" w14:textId="157BF31E" w:rsidR="00492521" w:rsidRPr="005B2CD6" w:rsidRDefault="00492521" w:rsidP="005B2CD6">
      <w:pPr>
        <w:pStyle w:val="Nivel2"/>
        <w:numPr>
          <w:ilvl w:val="4"/>
          <w:numId w:val="26"/>
        </w:numPr>
        <w:spacing w:before="0" w:after="0"/>
        <w:ind w:left="2552"/>
        <w:rPr>
          <w:bCs/>
          <w:sz w:val="20"/>
          <w:szCs w:val="20"/>
        </w:rPr>
      </w:pPr>
      <w:r w:rsidRPr="005B2CD6">
        <w:rPr>
          <w:bCs/>
          <w:sz w:val="20"/>
          <w:szCs w:val="20"/>
        </w:rPr>
        <w:t xml:space="preserve">A aprovação da medição prévia apresentada </w:t>
      </w:r>
      <w:r w:rsidR="00F36382" w:rsidRPr="005B2CD6">
        <w:rPr>
          <w:bCs/>
          <w:sz w:val="20"/>
          <w:szCs w:val="20"/>
        </w:rPr>
        <w:t xml:space="preserve">pelo contratado </w:t>
      </w:r>
      <w:r w:rsidRPr="005B2CD6">
        <w:rPr>
          <w:bCs/>
          <w:sz w:val="20"/>
          <w:szCs w:val="20"/>
        </w:rPr>
        <w:t xml:space="preserve">não </w:t>
      </w:r>
      <w:r w:rsidR="00F36382" w:rsidRPr="005B2CD6">
        <w:rPr>
          <w:bCs/>
          <w:sz w:val="20"/>
          <w:szCs w:val="20"/>
        </w:rPr>
        <w:t>o</w:t>
      </w:r>
      <w:r w:rsidRPr="005B2CD6">
        <w:rPr>
          <w:bCs/>
          <w:sz w:val="20"/>
          <w:szCs w:val="20"/>
        </w:rPr>
        <w:t xml:space="preserve"> exime de qualquer das responsabilidades contratuais, nem implica aceitação definitiva dos serviços executados</w:t>
      </w:r>
      <w:r w:rsidR="00F36382" w:rsidRPr="005B2CD6">
        <w:rPr>
          <w:bCs/>
          <w:sz w:val="20"/>
          <w:szCs w:val="20"/>
        </w:rPr>
        <w:t>.</w:t>
      </w:r>
    </w:p>
    <w:p w14:paraId="340A3F50" w14:textId="77777777" w:rsidR="00E67D64" w:rsidRPr="005B2CD6" w:rsidRDefault="00DB75AF" w:rsidP="005B2CD6">
      <w:pPr>
        <w:pStyle w:val="Nivel2"/>
        <w:numPr>
          <w:ilvl w:val="4"/>
          <w:numId w:val="26"/>
        </w:numPr>
        <w:spacing w:before="0" w:after="0"/>
        <w:ind w:left="2552"/>
        <w:rPr>
          <w:bCs/>
          <w:sz w:val="20"/>
          <w:szCs w:val="20"/>
        </w:rPr>
      </w:pPr>
      <w:r w:rsidRPr="005B2CD6">
        <w:rPr>
          <w:bCs/>
          <w:sz w:val="20"/>
          <w:szCs w:val="20"/>
        </w:rPr>
        <w:t>O Contratado fica obrigad</w:t>
      </w:r>
      <w:r w:rsidR="00051E0B" w:rsidRPr="005B2CD6">
        <w:rPr>
          <w:bCs/>
          <w:sz w:val="20"/>
          <w:szCs w:val="20"/>
        </w:rPr>
        <w:t>o</w:t>
      </w:r>
      <w:r w:rsidRPr="005B2CD6">
        <w:rPr>
          <w:bCs/>
          <w:sz w:val="20"/>
          <w:szCs w:val="20"/>
        </w:rPr>
        <w:t xml:space="preserve">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66B319ED" w14:textId="179D2203" w:rsidR="00DB75AF" w:rsidRPr="005B2CD6" w:rsidRDefault="00DB75AF" w:rsidP="005B2CD6">
      <w:pPr>
        <w:pStyle w:val="Nivel2"/>
        <w:numPr>
          <w:ilvl w:val="4"/>
          <w:numId w:val="26"/>
        </w:numPr>
        <w:spacing w:before="0" w:after="0"/>
        <w:ind w:left="2552"/>
        <w:rPr>
          <w:bCs/>
          <w:sz w:val="20"/>
          <w:szCs w:val="20"/>
        </w:rPr>
      </w:pPr>
      <w:r w:rsidRPr="005B2CD6">
        <w:rPr>
          <w:bCs/>
          <w:sz w:val="20"/>
          <w:szCs w:val="20"/>
        </w:rPr>
        <w:t>O recebimento provisório também ficará sujeito, quando cabível, à conclusão de todos os testes de campo e à entrega dos Manuais e Instruções exigíveis.</w:t>
      </w:r>
    </w:p>
    <w:p w14:paraId="6F150923" w14:textId="77777777" w:rsidR="00E67D64" w:rsidRPr="00C556AC" w:rsidRDefault="00DB75AF" w:rsidP="005B2CD6">
      <w:pPr>
        <w:pStyle w:val="Nivel2"/>
        <w:numPr>
          <w:ilvl w:val="3"/>
          <w:numId w:val="26"/>
        </w:numPr>
        <w:spacing w:before="0" w:after="0"/>
        <w:ind w:left="1418"/>
        <w:rPr>
          <w:bCs/>
          <w:color w:val="auto"/>
          <w:sz w:val="20"/>
          <w:szCs w:val="20"/>
        </w:rPr>
      </w:pPr>
      <w:r w:rsidRPr="00C556AC">
        <w:rPr>
          <w:bCs/>
          <w:color w:val="auto"/>
          <w:sz w:val="20"/>
          <w:szCs w:val="20"/>
        </w:rPr>
        <w:t xml:space="preserve">No prazo supracitado para o recebimento provisório, cada fiscal ou a equipe de </w:t>
      </w:r>
      <w:r w:rsidRPr="00FA60EA">
        <w:rPr>
          <w:bCs/>
          <w:color w:val="auto"/>
          <w:sz w:val="20"/>
          <w:szCs w:val="20"/>
        </w:rPr>
        <w:t xml:space="preserve">fiscalização </w:t>
      </w:r>
      <w:r w:rsidRPr="005B2CD6">
        <w:rPr>
          <w:bCs/>
          <w:sz w:val="20"/>
          <w:szCs w:val="20"/>
        </w:rPr>
        <w:t>deverá</w:t>
      </w:r>
      <w:r w:rsidRPr="00FA60EA">
        <w:rPr>
          <w:bCs/>
          <w:color w:val="auto"/>
          <w:sz w:val="20"/>
          <w:szCs w:val="20"/>
        </w:rPr>
        <w:t xml:space="preserve"> elaborar Relatório Circunstanciado em consonância com suas atribuições, e encaminhá-lo ao gestor do contrato.</w:t>
      </w:r>
    </w:p>
    <w:p w14:paraId="5E4D9E22" w14:textId="0B0F117B" w:rsidR="00DB75AF" w:rsidRPr="00F36382" w:rsidRDefault="00F36382" w:rsidP="005B2CD6">
      <w:pPr>
        <w:pStyle w:val="Nivel2"/>
        <w:numPr>
          <w:ilvl w:val="4"/>
          <w:numId w:val="26"/>
        </w:numPr>
        <w:spacing w:before="0" w:after="0"/>
        <w:ind w:left="2552"/>
        <w:rPr>
          <w:bCs/>
          <w:color w:val="auto"/>
          <w:sz w:val="20"/>
          <w:szCs w:val="20"/>
        </w:rPr>
      </w:pPr>
      <w:r w:rsidRPr="00C556AC">
        <w:rPr>
          <w:bCs/>
          <w:color w:val="auto"/>
          <w:sz w:val="20"/>
          <w:szCs w:val="20"/>
        </w:rPr>
        <w:t>Quando</w:t>
      </w:r>
      <w:r w:rsidR="00DB75AF" w:rsidRPr="00C556AC">
        <w:rPr>
          <w:bCs/>
          <w:color w:val="auto"/>
          <w:sz w:val="20"/>
          <w:szCs w:val="20"/>
        </w:rPr>
        <w:t xml:space="preserve"> a fiscalização for exercida por um único servidor, o relatório </w:t>
      </w:r>
      <w:r w:rsidR="00DB75AF" w:rsidRPr="00FA60EA">
        <w:rPr>
          <w:bCs/>
          <w:color w:val="auto"/>
          <w:sz w:val="20"/>
          <w:szCs w:val="20"/>
        </w:rPr>
        <w:t xml:space="preserve">circunstanciado deverá conter o registro, a análise e a conclusão acerca </w:t>
      </w:r>
      <w:r w:rsidR="00DB75AF" w:rsidRPr="00F36382">
        <w:rPr>
          <w:bCs/>
          <w:color w:val="auto"/>
          <w:sz w:val="20"/>
          <w:szCs w:val="20"/>
        </w:rPr>
        <w:t xml:space="preserve">das </w:t>
      </w:r>
      <w:r w:rsidR="00DB75AF" w:rsidRPr="005B2CD6">
        <w:rPr>
          <w:bCs/>
          <w:sz w:val="20"/>
          <w:szCs w:val="20"/>
        </w:rPr>
        <w:t>ocorrências</w:t>
      </w:r>
      <w:r w:rsidR="00DB75AF" w:rsidRPr="00F36382">
        <w:rPr>
          <w:bCs/>
          <w:color w:val="auto"/>
          <w:sz w:val="20"/>
          <w:szCs w:val="20"/>
        </w:rPr>
        <w:t xml:space="preserve"> na execução do contrato, em relação à fiscalização técnica e administrativa e demais documentos que julgar necessários, devendo encaminhá-los ao gestor do contrato para recebimento definitivo.</w:t>
      </w:r>
    </w:p>
    <w:p w14:paraId="0DD24C10" w14:textId="77777777" w:rsidR="00DB75AF" w:rsidRPr="00F36382" w:rsidRDefault="00DB75AF" w:rsidP="005B2CD6">
      <w:pPr>
        <w:pStyle w:val="Nivel2"/>
        <w:numPr>
          <w:ilvl w:val="2"/>
          <w:numId w:val="26"/>
        </w:numPr>
        <w:spacing w:before="0" w:after="0"/>
        <w:rPr>
          <w:sz w:val="20"/>
          <w:szCs w:val="20"/>
        </w:rPr>
      </w:pPr>
      <w:r w:rsidRPr="00F36382">
        <w:rPr>
          <w:bCs/>
          <w:color w:val="auto"/>
          <w:sz w:val="20"/>
          <w:szCs w:val="20"/>
        </w:rPr>
        <w:t>Os serviços poderão ser rejeitados, no todo ou em parte, quando em desacordo com as especificações constantes neste Termo de Referência e na proposta, devendo ser</w:t>
      </w:r>
      <w:r w:rsidRPr="00F36382">
        <w:rPr>
          <w:bCs/>
          <w:strike/>
          <w:color w:val="auto"/>
          <w:sz w:val="20"/>
          <w:szCs w:val="20"/>
        </w:rPr>
        <w:t xml:space="preserve"> </w:t>
      </w:r>
      <w:r w:rsidRPr="00C556AC">
        <w:rPr>
          <w:bCs/>
          <w:color w:val="auto"/>
          <w:sz w:val="20"/>
          <w:szCs w:val="20"/>
        </w:rPr>
        <w:t xml:space="preserve">corrigidos/refeitos/substituídos no prazo de </w:t>
      </w:r>
      <w:r w:rsidRPr="00C556AC">
        <w:rPr>
          <w:bCs/>
          <w:color w:val="FF0000"/>
          <w:sz w:val="20"/>
          <w:szCs w:val="20"/>
        </w:rPr>
        <w:t xml:space="preserve">.... (...) </w:t>
      </w:r>
      <w:r w:rsidRPr="00C556AC">
        <w:rPr>
          <w:bCs/>
          <w:color w:val="auto"/>
          <w:sz w:val="20"/>
          <w:szCs w:val="20"/>
        </w:rPr>
        <w:t>dias, a contar da notificação da contratada, às suas custas, sem prejuízo da aplicação das penalidades.</w:t>
      </w:r>
    </w:p>
    <w:p w14:paraId="57BCB284" w14:textId="77777777" w:rsidR="00DB75AF" w:rsidRPr="00C556AC" w:rsidRDefault="00DB75AF" w:rsidP="005B2CD6">
      <w:pPr>
        <w:pStyle w:val="Nivel2"/>
        <w:numPr>
          <w:ilvl w:val="2"/>
          <w:numId w:val="26"/>
        </w:numPr>
        <w:spacing w:before="0" w:after="0"/>
        <w:rPr>
          <w:bCs/>
          <w:color w:val="auto"/>
          <w:sz w:val="20"/>
          <w:szCs w:val="20"/>
        </w:rPr>
      </w:pPr>
      <w:r w:rsidRPr="00F36382">
        <w:rPr>
          <w:bCs/>
          <w:color w:val="auto"/>
          <w:sz w:val="20"/>
          <w:szCs w:val="20"/>
        </w:rPr>
        <w:t xml:space="preserve">Os serviços serão recebidos definitivamente no prazo de </w:t>
      </w:r>
      <w:r w:rsidRPr="00F36382">
        <w:rPr>
          <w:bCs/>
          <w:color w:val="FF0000"/>
          <w:sz w:val="20"/>
          <w:szCs w:val="20"/>
        </w:rPr>
        <w:t>......(</w:t>
      </w:r>
      <w:proofErr w:type="gramStart"/>
      <w:r w:rsidRPr="00F36382">
        <w:rPr>
          <w:bCs/>
          <w:color w:val="FF0000"/>
          <w:sz w:val="20"/>
          <w:szCs w:val="20"/>
        </w:rPr>
        <w:t>.....</w:t>
      </w:r>
      <w:proofErr w:type="gramEnd"/>
      <w:r w:rsidRPr="00F36382">
        <w:rPr>
          <w:bCs/>
          <w:color w:val="FF0000"/>
          <w:sz w:val="20"/>
          <w:szCs w:val="20"/>
        </w:rPr>
        <w:t>)</w:t>
      </w:r>
      <w:r w:rsidRPr="00F36382">
        <w:rPr>
          <w:bCs/>
          <w:color w:val="auto"/>
          <w:sz w:val="20"/>
          <w:szCs w:val="20"/>
        </w:rPr>
        <w:t xml:space="preserve"> dias, contados do recebime</w:t>
      </w:r>
      <w:r w:rsidRPr="00C556AC">
        <w:rPr>
          <w:bCs/>
          <w:color w:val="auto"/>
          <w:sz w:val="20"/>
          <w:szCs w:val="20"/>
        </w:rPr>
        <w:t xml:space="preserve">nto provisório, </w:t>
      </w:r>
      <w:r w:rsidRPr="00C556AC">
        <w:rPr>
          <w:sz w:val="20"/>
          <w:szCs w:val="20"/>
        </w:rPr>
        <w:t>por servidor ou comissão designada pela autoridade competente,</w:t>
      </w:r>
      <w:r w:rsidRPr="00C556AC">
        <w:rPr>
          <w:bCs/>
          <w:color w:val="auto"/>
          <w:sz w:val="20"/>
          <w:szCs w:val="20"/>
        </w:rPr>
        <w:t xml:space="preserve"> após a verificação da qualidade e quantidade do serviço e consequente aceitação mediante termo detalhado, obedecendo as seguintes diretrizes:</w:t>
      </w:r>
    </w:p>
    <w:p w14:paraId="54FBDF3C" w14:textId="63CE88E4" w:rsidR="00011F86" w:rsidRPr="00C556AC" w:rsidRDefault="00011F86" w:rsidP="00011F86">
      <w:pPr>
        <w:pStyle w:val="Citao"/>
        <w:rPr>
          <w:rFonts w:cs="Arial"/>
          <w:szCs w:val="20"/>
        </w:rPr>
      </w:pPr>
      <w:r w:rsidRPr="00C556AC">
        <w:rPr>
          <w:rFonts w:cs="Arial"/>
          <w:b/>
          <w:bCs/>
          <w:szCs w:val="20"/>
        </w:rPr>
        <w:t>Nota Explicativa:</w:t>
      </w:r>
      <w:r w:rsidRPr="00C556AC">
        <w:rPr>
          <w:rFonts w:cs="Arial"/>
          <w:szCs w:val="20"/>
        </w:rPr>
        <w:t xml:space="preserve"> Assim como ocorre com o prazo de recebimento provisório, a Lei nº 14.133/21 não trouxe prazo máximo de recebimento definitivo, de modo que possível a previsão de qualquer prazo julgado oportuno. Nesse ponto, reitere-se: recomenda-se que o prazo seja dimensionado para que corresponda ao período razoável à checagem necessária, sem que traga um ônus excessivo que venha a afastar potenciais interessados.</w:t>
      </w:r>
    </w:p>
    <w:p w14:paraId="43E597D3" w14:textId="77777777" w:rsidR="00011F86" w:rsidRPr="00C556AC" w:rsidRDefault="00011F86" w:rsidP="00011F86">
      <w:pPr>
        <w:pStyle w:val="Nivel2"/>
        <w:spacing w:before="0" w:after="0"/>
        <w:rPr>
          <w:bCs/>
          <w:color w:val="auto"/>
          <w:sz w:val="20"/>
          <w:szCs w:val="20"/>
        </w:rPr>
      </w:pPr>
    </w:p>
    <w:p w14:paraId="7D194E56" w14:textId="77777777" w:rsidR="00DB75AF" w:rsidRPr="00F36382" w:rsidRDefault="00DB75AF" w:rsidP="005B2CD6">
      <w:pPr>
        <w:pStyle w:val="Nivel2"/>
        <w:numPr>
          <w:ilvl w:val="3"/>
          <w:numId w:val="26"/>
        </w:numPr>
        <w:spacing w:before="0" w:after="0"/>
        <w:ind w:left="1418"/>
        <w:rPr>
          <w:bCs/>
          <w:color w:val="auto"/>
          <w:sz w:val="20"/>
          <w:szCs w:val="20"/>
        </w:rPr>
      </w:pPr>
      <w:r w:rsidRPr="005B2CD6">
        <w:rPr>
          <w:bCs/>
          <w:color w:val="auto"/>
          <w:sz w:val="20"/>
          <w:szCs w:val="20"/>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4EDF3805" w14:textId="77777777" w:rsidR="00DB75AF" w:rsidRPr="00F36382" w:rsidRDefault="00DB75AF" w:rsidP="005B2CD6">
      <w:pPr>
        <w:pStyle w:val="Nivel2"/>
        <w:numPr>
          <w:ilvl w:val="3"/>
          <w:numId w:val="26"/>
        </w:numPr>
        <w:spacing w:before="0" w:after="0"/>
        <w:ind w:left="1418"/>
        <w:rPr>
          <w:bCs/>
          <w:color w:val="auto"/>
          <w:sz w:val="20"/>
          <w:szCs w:val="20"/>
        </w:rPr>
      </w:pPr>
      <w:r w:rsidRPr="005B2CD6">
        <w:rPr>
          <w:bCs/>
          <w:color w:val="auto"/>
          <w:sz w:val="20"/>
          <w:szCs w:val="20"/>
        </w:rPr>
        <w:t>Emitir Termo Circunstanciado para efeito de recebimento definitivo dos serviços prestados, com base nos relatórios e documentações apresentadas; e</w:t>
      </w:r>
    </w:p>
    <w:p w14:paraId="6474FE8B" w14:textId="77777777" w:rsidR="00DB75AF" w:rsidRPr="00C556AC" w:rsidRDefault="00DB75AF" w:rsidP="005B2CD6">
      <w:pPr>
        <w:pStyle w:val="Nivel2"/>
        <w:numPr>
          <w:ilvl w:val="3"/>
          <w:numId w:val="26"/>
        </w:numPr>
        <w:spacing w:before="0" w:after="0"/>
        <w:ind w:left="1418"/>
        <w:rPr>
          <w:bCs/>
          <w:color w:val="auto"/>
          <w:sz w:val="20"/>
          <w:szCs w:val="20"/>
        </w:rPr>
      </w:pPr>
      <w:r w:rsidRPr="005B2CD6">
        <w:rPr>
          <w:bCs/>
          <w:color w:val="auto"/>
          <w:sz w:val="20"/>
          <w:szCs w:val="20"/>
        </w:rPr>
        <w:t>Comunicar a empresa para que emita a Nota Fiscal ou Fatura, com o valor exato dimensionado pela fiscalizaçã</w:t>
      </w:r>
      <w:r w:rsidRPr="00F36382">
        <w:rPr>
          <w:sz w:val="20"/>
          <w:szCs w:val="20"/>
        </w:rPr>
        <w:t>o</w:t>
      </w:r>
      <w:r w:rsidRPr="00C556AC">
        <w:rPr>
          <w:i/>
          <w:color w:val="FF0000"/>
          <w:sz w:val="20"/>
          <w:szCs w:val="20"/>
        </w:rPr>
        <w:t>, com base no Instrumento de Medição de Resultado (IMR), ou instrumento substituto.</w:t>
      </w:r>
    </w:p>
    <w:p w14:paraId="7755F575" w14:textId="04E38716" w:rsidR="00DB75AF" w:rsidRPr="00C556AC" w:rsidRDefault="00DB75AF" w:rsidP="00DB75AF">
      <w:pPr>
        <w:pStyle w:val="Citao"/>
        <w:rPr>
          <w:rFonts w:cs="Arial"/>
          <w:b/>
          <w:bCs/>
          <w:szCs w:val="20"/>
        </w:rPr>
      </w:pPr>
      <w:r w:rsidRPr="00C556AC">
        <w:rPr>
          <w:rFonts w:cs="Arial"/>
          <w:b/>
          <w:bCs/>
          <w:szCs w:val="20"/>
        </w:rPr>
        <w:t>Nota Explicativa:</w:t>
      </w:r>
      <w:r w:rsidRPr="00C556AC">
        <w:rPr>
          <w:rFonts w:cs="Arial"/>
          <w:szCs w:val="20"/>
        </w:rPr>
        <w:t xml:space="preserve"> Caso exista algum instrumento para medição dos resultados, deve ser especificado.</w:t>
      </w:r>
    </w:p>
    <w:p w14:paraId="6DFF16D4" w14:textId="77777777" w:rsidR="00DB75AF" w:rsidRPr="00C556AC" w:rsidRDefault="00DB75AF" w:rsidP="005B2CD6">
      <w:pPr>
        <w:pStyle w:val="Nivel2"/>
        <w:numPr>
          <w:ilvl w:val="2"/>
          <w:numId w:val="26"/>
        </w:numPr>
        <w:spacing w:before="0" w:after="0"/>
        <w:rPr>
          <w:bCs/>
          <w:color w:val="auto"/>
          <w:sz w:val="20"/>
          <w:szCs w:val="20"/>
        </w:rPr>
      </w:pPr>
      <w:r w:rsidRPr="00C556AC">
        <w:rPr>
          <w:bCs/>
          <w:color w:val="auto"/>
          <w:sz w:val="20"/>
          <w:szCs w:val="20"/>
        </w:rPr>
        <w:lastRenderedPageBreak/>
        <w:t>O recebimento provisório ou definitivo não excluirá a responsabilidade civil pela solidez e pela segurança do serviço nem a responsabilidade ético-profissional pela perfeita execução do contrato.</w:t>
      </w:r>
    </w:p>
    <w:p w14:paraId="6E1BC431" w14:textId="4790E934" w:rsidR="00DB75AF" w:rsidRPr="00C556AC" w:rsidRDefault="00DB75AF" w:rsidP="00DB75A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rPr>
          <w:rFonts w:ascii="Arial" w:eastAsia="Calibri" w:hAnsi="Arial" w:cs="Arial"/>
          <w:i/>
          <w:iCs/>
          <w:sz w:val="20"/>
          <w:szCs w:val="20"/>
          <w:lang w:val="x-none"/>
        </w:rPr>
      </w:pPr>
      <w:r w:rsidRPr="00C556AC">
        <w:rPr>
          <w:rFonts w:ascii="Arial" w:eastAsia="Calibri" w:hAnsi="Arial" w:cs="Arial"/>
          <w:b/>
          <w:i/>
          <w:sz w:val="20"/>
          <w:szCs w:val="20"/>
          <w:lang w:val="x-none"/>
        </w:rPr>
        <w:t xml:space="preserve">Nota Explicativa: </w:t>
      </w:r>
      <w:r w:rsidRPr="00C556AC">
        <w:rPr>
          <w:rFonts w:ascii="Arial" w:eastAsia="Calibri" w:hAnsi="Arial" w:cs="Arial"/>
          <w:i/>
          <w:iCs/>
          <w:sz w:val="20"/>
          <w:szCs w:val="20"/>
          <w:lang w:val="x-none"/>
        </w:rPr>
        <w:t>Nos termos do art. 140, §4º, da Lei 14.133/21, salvo disposição em contrário constante do edital ou de ato normativo, os ensaios, os testes e as demais provas para aferição da boa execução do objeto do contrato exigidos por normas técnicas oficiais correrão por conta do contratado.</w:t>
      </w:r>
    </w:p>
    <w:p w14:paraId="2031A6E6" w14:textId="7165D138" w:rsidR="00B579E9" w:rsidRPr="00984F7F" w:rsidRDefault="00B579E9" w:rsidP="002E7FB0">
      <w:pPr>
        <w:spacing w:after="0" w:line="276" w:lineRule="auto"/>
        <w:jc w:val="both"/>
        <w:rPr>
          <w:rFonts w:ascii="Arial" w:hAnsi="Arial" w:cs="Arial"/>
          <w:sz w:val="20"/>
          <w:szCs w:val="20"/>
        </w:rPr>
      </w:pPr>
    </w:p>
    <w:p w14:paraId="7FACF49E" w14:textId="02F37740" w:rsidR="00507DE4" w:rsidRPr="005B2CD6" w:rsidRDefault="00507DE4" w:rsidP="005B2CD6">
      <w:pPr>
        <w:pStyle w:val="Nivel1"/>
        <w:numPr>
          <w:ilvl w:val="0"/>
          <w:numId w:val="9"/>
        </w:numPr>
        <w:rPr>
          <w:bCs/>
          <w:color w:val="FF0000"/>
          <w:sz w:val="20"/>
          <w:szCs w:val="20"/>
        </w:rPr>
      </w:pPr>
      <w:r w:rsidRPr="005B2CD6">
        <w:rPr>
          <w:color w:val="FF0000"/>
          <w:sz w:val="20"/>
          <w:szCs w:val="20"/>
        </w:rPr>
        <w:t>ESPECIFICAÇÃO DA GARANTIA CONTRATUAL EXIGIDA E DAS CONDIÇÕES DE MANUTENÇÃO E ASSISTÊNCIA TÉCNICA (art. 18, III, da Lei n. 14.133/2021)</w:t>
      </w:r>
    </w:p>
    <w:p w14:paraId="293153C6" w14:textId="4B54A2F0" w:rsidR="00507DE4" w:rsidRPr="00B17FCC" w:rsidRDefault="00507DE4" w:rsidP="00507DE4">
      <w:pPr>
        <w:pStyle w:val="Citao"/>
        <w:spacing w:before="0" w:line="276" w:lineRule="auto"/>
        <w:rPr>
          <w:rFonts w:cs="Arial"/>
          <w:szCs w:val="20"/>
        </w:rPr>
      </w:pPr>
      <w:r w:rsidRPr="00B17FCC">
        <w:rPr>
          <w:rFonts w:cs="Arial"/>
          <w:b/>
          <w:bCs/>
          <w:szCs w:val="20"/>
        </w:rPr>
        <w:t>Nota explicativa:</w:t>
      </w:r>
      <w:r w:rsidRPr="00B17FCC">
        <w:rPr>
          <w:rFonts w:cs="Arial"/>
          <w:szCs w:val="20"/>
        </w:rPr>
        <w:t xml:space="preserve"> Fica a critério da Administração exigir</w:t>
      </w:r>
      <w:r w:rsidR="00E85075" w:rsidRPr="00B17FCC">
        <w:rPr>
          <w:rFonts w:cs="Arial"/>
          <w:szCs w:val="20"/>
        </w:rPr>
        <w:t xml:space="preserve"> -</w:t>
      </w:r>
      <w:r w:rsidRPr="00B17FCC">
        <w:rPr>
          <w:rFonts w:cs="Arial"/>
          <w:szCs w:val="20"/>
        </w:rPr>
        <w:t xml:space="preserve"> ou nã</w:t>
      </w:r>
      <w:r w:rsidR="00E85075" w:rsidRPr="00B17FCC">
        <w:rPr>
          <w:rFonts w:cs="Arial"/>
          <w:szCs w:val="20"/>
        </w:rPr>
        <w:t>o</w:t>
      </w:r>
      <w:r w:rsidR="00CE1108" w:rsidRPr="00B17FCC">
        <w:rPr>
          <w:rFonts w:cs="Arial"/>
          <w:szCs w:val="20"/>
        </w:rPr>
        <w:t xml:space="preserve"> -</w:t>
      </w:r>
      <w:r w:rsidRPr="00B17FCC">
        <w:rPr>
          <w:rFonts w:cs="Arial"/>
          <w:szCs w:val="20"/>
        </w:rPr>
        <w:t xml:space="preserve"> a garantia contratual dos serviços, complementar à garantia legal, mediante a devida fundamentação, a ser exposta neste item do Termo de Referência. Não a exigindo, deverá suprimir o item. Sugere-se a redação abaixo para os serviços: </w:t>
      </w:r>
    </w:p>
    <w:p w14:paraId="6467AEDD" w14:textId="77777777" w:rsidR="00507DE4" w:rsidRPr="00B17FCC" w:rsidRDefault="00507DE4" w:rsidP="00507DE4">
      <w:pPr>
        <w:spacing w:after="0" w:line="276" w:lineRule="auto"/>
        <w:rPr>
          <w:rFonts w:ascii="Arial" w:hAnsi="Arial" w:cs="Arial"/>
          <w:sz w:val="20"/>
          <w:szCs w:val="20"/>
        </w:rPr>
      </w:pPr>
    </w:p>
    <w:p w14:paraId="37929923" w14:textId="0A58D08B" w:rsidR="00F76787" w:rsidRPr="00B17FCC" w:rsidRDefault="00F76787" w:rsidP="005B2CD6">
      <w:pPr>
        <w:pStyle w:val="PargrafodaLista"/>
        <w:numPr>
          <w:ilvl w:val="1"/>
          <w:numId w:val="9"/>
        </w:numPr>
        <w:spacing w:after="0" w:line="276" w:lineRule="auto"/>
        <w:jc w:val="both"/>
        <w:rPr>
          <w:rFonts w:ascii="Arial" w:hAnsi="Arial" w:cs="Arial"/>
          <w:i/>
          <w:color w:val="FF0000"/>
          <w:sz w:val="20"/>
          <w:szCs w:val="20"/>
        </w:rPr>
      </w:pPr>
      <w:r w:rsidRPr="00B17FCC">
        <w:rPr>
          <w:rFonts w:ascii="Arial" w:hAnsi="Arial" w:cs="Arial"/>
          <w:i/>
          <w:iCs/>
          <w:color w:val="FF0000"/>
          <w:sz w:val="20"/>
          <w:szCs w:val="20"/>
        </w:rPr>
        <w:t>O prazo de garantia contratual dos serviços, complementar à garantia legal e independente da garantia de execução contratual, será de, no mínimo, ___ (____) meses, contado a partir do primeiro dia útil subsequente à data do recebimento definitivo do objeto.</w:t>
      </w:r>
    </w:p>
    <w:p w14:paraId="0C45204B" w14:textId="1230F865" w:rsidR="00B17FCC" w:rsidRPr="00B17FCC" w:rsidRDefault="00B17FCC" w:rsidP="00B17FCC">
      <w:pPr>
        <w:pStyle w:val="PargrafodaLista"/>
        <w:numPr>
          <w:ilvl w:val="2"/>
          <w:numId w:val="28"/>
        </w:numPr>
        <w:spacing w:after="0" w:line="276" w:lineRule="auto"/>
        <w:jc w:val="both"/>
        <w:rPr>
          <w:rFonts w:ascii="Arial" w:hAnsi="Arial" w:cs="Arial"/>
          <w:i/>
          <w:color w:val="FF0000"/>
          <w:sz w:val="20"/>
          <w:szCs w:val="20"/>
        </w:rPr>
      </w:pPr>
      <w:r w:rsidRPr="00B17FCC">
        <w:rPr>
          <w:rFonts w:ascii="Arial" w:hAnsi="Arial" w:cs="Arial"/>
          <w:i/>
          <w:iCs/>
          <w:color w:val="FF0000"/>
          <w:sz w:val="20"/>
          <w:szCs w:val="20"/>
        </w:rPr>
        <w:t>Caso o prazo da garantia oferecida pelo fabricante seja inferior ao estabelecido nesta cláusula, o Contratado deverá complementar a garantia do bem ofertado pelo período restante.</w:t>
      </w:r>
    </w:p>
    <w:p w14:paraId="40709EA9" w14:textId="77777777" w:rsidR="00F76787" w:rsidRPr="00B17FCC" w:rsidRDefault="00F76787" w:rsidP="00F76787">
      <w:pPr>
        <w:pStyle w:val="PargrafodaLista"/>
        <w:spacing w:after="0" w:line="276" w:lineRule="auto"/>
        <w:ind w:left="1072"/>
        <w:jc w:val="both"/>
        <w:rPr>
          <w:rFonts w:ascii="Arial" w:hAnsi="Arial" w:cs="Arial"/>
          <w:i/>
          <w:color w:val="FF0000"/>
          <w:sz w:val="20"/>
          <w:szCs w:val="20"/>
        </w:rPr>
      </w:pPr>
    </w:p>
    <w:p w14:paraId="382EB77B" w14:textId="3785B22B" w:rsidR="00F76787" w:rsidRPr="00984F7F" w:rsidRDefault="00F76787" w:rsidP="00B17FCC">
      <w:pPr>
        <w:pStyle w:val="Citao"/>
        <w:spacing w:before="0" w:line="276" w:lineRule="auto"/>
        <w:rPr>
          <w:rFonts w:cs="Arial"/>
          <w:i w:val="0"/>
          <w:color w:val="FF0000"/>
          <w:szCs w:val="20"/>
        </w:rPr>
      </w:pPr>
      <w:r w:rsidRPr="00B17FCC">
        <w:rPr>
          <w:rFonts w:cs="Arial"/>
          <w:b/>
          <w:bCs/>
          <w:szCs w:val="20"/>
        </w:rPr>
        <w:t xml:space="preserve">Nota Explicativa: </w:t>
      </w:r>
      <w:r w:rsidRPr="00B17FCC">
        <w:rPr>
          <w:rFonts w:cs="Arial"/>
          <w:szCs w:val="20"/>
        </w:rPr>
        <w:t>É comum que alguns serviços envolvam o fornecimento de bens, insumos e materiais. Se for o caso, pode ser conveniente exigir garantia desses itens. Para tanto, sugere-se a redação abaixo. A exigência de garantia, bem como o prazo previsto devem ser justificados nos autos.</w:t>
      </w:r>
      <w:r w:rsidRPr="00C556AC">
        <w:rPr>
          <w:rFonts w:cs="Arial"/>
          <w:strike/>
          <w:color w:val="FF0000"/>
          <w:szCs w:val="20"/>
          <w:highlight w:val="yellow"/>
        </w:rPr>
        <w:t xml:space="preserve"> </w:t>
      </w:r>
    </w:p>
    <w:p w14:paraId="098B1282" w14:textId="77777777" w:rsidR="003A2040" w:rsidRPr="00984F7F" w:rsidRDefault="003A2040" w:rsidP="003A2040">
      <w:pPr>
        <w:pStyle w:val="PargrafodaLista"/>
        <w:spacing w:after="0" w:line="276" w:lineRule="auto"/>
        <w:ind w:left="2491"/>
        <w:jc w:val="both"/>
        <w:rPr>
          <w:rFonts w:ascii="Arial" w:hAnsi="Arial" w:cs="Arial"/>
          <w:i/>
          <w:color w:val="FF0000"/>
          <w:sz w:val="20"/>
          <w:szCs w:val="20"/>
        </w:rPr>
      </w:pPr>
    </w:p>
    <w:p w14:paraId="7B83B7BC" w14:textId="4C792AA6" w:rsidR="00507DE4" w:rsidRPr="00B17FCC" w:rsidRDefault="00067DA0" w:rsidP="00B17FCC">
      <w:pPr>
        <w:pStyle w:val="PargrafodaLista"/>
        <w:numPr>
          <w:ilvl w:val="1"/>
          <w:numId w:val="9"/>
        </w:numPr>
        <w:spacing w:after="0" w:line="276" w:lineRule="auto"/>
        <w:jc w:val="both"/>
        <w:rPr>
          <w:rFonts w:ascii="Arial" w:hAnsi="Arial" w:cs="Arial"/>
          <w:i/>
          <w:color w:val="FF0000"/>
          <w:sz w:val="20"/>
          <w:szCs w:val="20"/>
        </w:rPr>
      </w:pPr>
      <w:r w:rsidRPr="00B17FCC">
        <w:rPr>
          <w:rFonts w:ascii="Arial" w:hAnsi="Arial" w:cs="Arial"/>
          <w:i/>
          <w:iCs/>
          <w:color w:val="FF0000"/>
          <w:sz w:val="20"/>
          <w:szCs w:val="20"/>
        </w:rPr>
        <w:t>O prazo de garantia contratual dos bens, complementar à garantia legal, é de, no mínimo, __ (____) meses, ou pelo prazo fornecido pelo fabricante, se superior, contado a partir do primeiro dia útil subsequente à data do recebimento definitivo do objeto.</w:t>
      </w:r>
    </w:p>
    <w:p w14:paraId="30A31573" w14:textId="77777777" w:rsidR="00602101" w:rsidRPr="00B17FCC" w:rsidRDefault="00602101" w:rsidP="00602101">
      <w:pPr>
        <w:pStyle w:val="PargrafodaLista"/>
        <w:spacing w:after="0" w:line="276" w:lineRule="auto"/>
        <w:ind w:left="1072"/>
        <w:jc w:val="both"/>
        <w:rPr>
          <w:rFonts w:ascii="Arial" w:hAnsi="Arial" w:cs="Arial"/>
          <w:i/>
          <w:color w:val="FF0000"/>
          <w:sz w:val="20"/>
          <w:szCs w:val="20"/>
        </w:rPr>
      </w:pPr>
    </w:p>
    <w:p w14:paraId="7B7AB8DC" w14:textId="089634C3" w:rsidR="00602101" w:rsidRPr="00B17FCC" w:rsidRDefault="00602101" w:rsidP="00602101">
      <w:pPr>
        <w:pStyle w:val="Citao"/>
        <w:spacing w:before="0" w:line="276" w:lineRule="auto"/>
        <w:rPr>
          <w:rFonts w:cs="Arial"/>
          <w:szCs w:val="20"/>
        </w:rPr>
      </w:pPr>
      <w:r w:rsidRPr="00B17FCC">
        <w:rPr>
          <w:rFonts w:cs="Arial"/>
          <w:b/>
          <w:bCs/>
          <w:szCs w:val="20"/>
        </w:rPr>
        <w:t xml:space="preserve">Nota Explicativa: </w:t>
      </w:r>
      <w:r w:rsidRPr="00B17FCC">
        <w:rPr>
          <w:rFonts w:cs="Arial"/>
          <w:szCs w:val="20"/>
        </w:rPr>
        <w:t>A exigência de garantia, bem como o prazo previsto devem ser justificados nos autos.</w:t>
      </w:r>
    </w:p>
    <w:p w14:paraId="2E12D931" w14:textId="77777777" w:rsidR="00602101" w:rsidRPr="00B17FCC" w:rsidRDefault="00602101" w:rsidP="00602101">
      <w:pPr>
        <w:spacing w:after="0" w:line="276" w:lineRule="auto"/>
        <w:jc w:val="both"/>
        <w:rPr>
          <w:rFonts w:ascii="Arial" w:hAnsi="Arial" w:cs="Arial"/>
          <w:i/>
          <w:color w:val="FF0000"/>
          <w:sz w:val="20"/>
          <w:szCs w:val="20"/>
        </w:rPr>
      </w:pPr>
      <w:r w:rsidRPr="00B17FCC">
        <w:rPr>
          <w:rFonts w:ascii="Arial" w:hAnsi="Arial" w:cs="Arial"/>
          <w:i/>
          <w:iCs/>
          <w:strike/>
          <w:color w:val="FF0000"/>
          <w:sz w:val="20"/>
          <w:szCs w:val="20"/>
        </w:rPr>
        <w:t xml:space="preserve"> </w:t>
      </w:r>
    </w:p>
    <w:p w14:paraId="0A47072E" w14:textId="77777777" w:rsidR="00694EA2" w:rsidRPr="00B17FCC" w:rsidRDefault="00694EA2" w:rsidP="00B17FCC">
      <w:pPr>
        <w:pStyle w:val="PargrafodaLista"/>
        <w:numPr>
          <w:ilvl w:val="2"/>
          <w:numId w:val="29"/>
        </w:numPr>
        <w:spacing w:after="0" w:line="276" w:lineRule="auto"/>
        <w:jc w:val="both"/>
        <w:rPr>
          <w:rFonts w:ascii="Arial" w:hAnsi="Arial" w:cs="Arial"/>
          <w:i/>
          <w:iCs/>
          <w:color w:val="FF0000"/>
          <w:sz w:val="20"/>
          <w:szCs w:val="20"/>
        </w:rPr>
      </w:pPr>
      <w:r w:rsidRPr="00B17FCC">
        <w:rPr>
          <w:rFonts w:ascii="Arial" w:hAnsi="Arial" w:cs="Arial"/>
          <w:i/>
          <w:iCs/>
          <w:color w:val="FF0000"/>
          <w:sz w:val="20"/>
          <w:szCs w:val="20"/>
        </w:rPr>
        <w:t xml:space="preserve">A garantia será prestada com vistas a manter os equipamentos fornecidos em perfeitas condições de uso, sem qualquer ônus ou custo adicional para o Contratante. </w:t>
      </w:r>
    </w:p>
    <w:p w14:paraId="35674417" w14:textId="77777777" w:rsidR="00694EA2" w:rsidRPr="00B17FCC" w:rsidRDefault="00694EA2" w:rsidP="00B17FCC">
      <w:pPr>
        <w:pStyle w:val="PargrafodaLista"/>
        <w:numPr>
          <w:ilvl w:val="2"/>
          <w:numId w:val="29"/>
        </w:numPr>
        <w:spacing w:after="0" w:line="276" w:lineRule="auto"/>
        <w:jc w:val="both"/>
        <w:rPr>
          <w:rFonts w:ascii="Arial" w:hAnsi="Arial" w:cs="Arial"/>
          <w:i/>
          <w:iCs/>
          <w:color w:val="FF0000"/>
          <w:sz w:val="20"/>
          <w:szCs w:val="20"/>
        </w:rPr>
      </w:pPr>
      <w:r w:rsidRPr="00B17FCC">
        <w:rPr>
          <w:rFonts w:ascii="Arial" w:hAnsi="Arial" w:cs="Arial"/>
          <w:i/>
          <w:iCs/>
          <w:color w:val="FF0000"/>
          <w:sz w:val="20"/>
          <w:szCs w:val="20"/>
        </w:rPr>
        <w:t xml:space="preserve">A garantia abrange a realização da manutenção corretiva dos bens pela própria Contratada, ou, se for o caso, por meio de assistência técnica autorizada, de acordo com as normas técnicas específicas. </w:t>
      </w:r>
    </w:p>
    <w:p w14:paraId="4191ED97" w14:textId="77777777" w:rsidR="00694EA2" w:rsidRPr="00B17FCC" w:rsidRDefault="00694EA2" w:rsidP="00B17FCC">
      <w:pPr>
        <w:pStyle w:val="PargrafodaLista"/>
        <w:numPr>
          <w:ilvl w:val="2"/>
          <w:numId w:val="29"/>
        </w:numPr>
        <w:spacing w:after="0" w:line="276" w:lineRule="auto"/>
        <w:jc w:val="both"/>
        <w:rPr>
          <w:rFonts w:ascii="Arial" w:hAnsi="Arial" w:cs="Arial"/>
          <w:i/>
          <w:iCs/>
          <w:color w:val="FF0000"/>
          <w:sz w:val="20"/>
          <w:szCs w:val="20"/>
        </w:rPr>
      </w:pPr>
      <w:r w:rsidRPr="00B17FCC">
        <w:rPr>
          <w:rFonts w:ascii="Arial" w:hAnsi="Arial" w:cs="Arial"/>
          <w:i/>
          <w:iCs/>
          <w:color w:val="FF0000"/>
          <w:sz w:val="20"/>
          <w:szCs w:val="20"/>
        </w:rPr>
        <w:t xml:space="preserve">Entende-se por manutenção corretiva aquela destinada a corrigir os defeitos apresentados pelos bens, compreendendo a substituição de peças, a realização de ajustes, reparos e correções necessárias. </w:t>
      </w:r>
    </w:p>
    <w:p w14:paraId="06958989" w14:textId="77777777" w:rsidR="00694EA2" w:rsidRPr="00B17FCC" w:rsidRDefault="00694EA2" w:rsidP="00B17FCC">
      <w:pPr>
        <w:pStyle w:val="PargrafodaLista"/>
        <w:numPr>
          <w:ilvl w:val="2"/>
          <w:numId w:val="29"/>
        </w:numPr>
        <w:spacing w:after="0" w:line="276" w:lineRule="auto"/>
        <w:jc w:val="both"/>
        <w:rPr>
          <w:rFonts w:ascii="Arial" w:hAnsi="Arial" w:cs="Arial"/>
          <w:i/>
          <w:iCs/>
          <w:color w:val="FF0000"/>
          <w:sz w:val="20"/>
          <w:szCs w:val="20"/>
        </w:rPr>
      </w:pPr>
      <w:r w:rsidRPr="00B17FCC">
        <w:rPr>
          <w:rFonts w:ascii="Arial" w:hAnsi="Arial" w:cs="Arial"/>
          <w:i/>
          <w:iCs/>
          <w:color w:val="FF0000"/>
          <w:sz w:val="20"/>
          <w:szCs w:val="20"/>
        </w:rPr>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14:paraId="3FF1B069" w14:textId="77777777" w:rsidR="00694EA2" w:rsidRPr="00B17FCC" w:rsidRDefault="00694EA2" w:rsidP="00B17FCC">
      <w:pPr>
        <w:pStyle w:val="PargrafodaLista"/>
        <w:numPr>
          <w:ilvl w:val="2"/>
          <w:numId w:val="29"/>
        </w:numPr>
        <w:spacing w:after="0" w:line="276" w:lineRule="auto"/>
        <w:jc w:val="both"/>
        <w:rPr>
          <w:rFonts w:ascii="Arial" w:hAnsi="Arial" w:cs="Arial"/>
          <w:i/>
          <w:iCs/>
          <w:color w:val="FF0000"/>
          <w:sz w:val="20"/>
          <w:szCs w:val="20"/>
        </w:rPr>
      </w:pPr>
      <w:r w:rsidRPr="00B17FCC">
        <w:rPr>
          <w:rFonts w:ascii="Arial" w:hAnsi="Arial" w:cs="Arial"/>
          <w:i/>
          <w:iCs/>
          <w:color w:val="FF0000"/>
          <w:sz w:val="20"/>
          <w:szCs w:val="20"/>
        </w:rPr>
        <w:t xml:space="preserve">Uma vez notificada, o Contratado realizará a reparação ou substituição dos bens que apresentarem vício ou defeito no prazo de até ___ (_____) dias úteis, contados a partir da data de retirada do equipamento das dependências da Administração pelo Contratado ou pela assistência técnica autorizada. </w:t>
      </w:r>
    </w:p>
    <w:p w14:paraId="4BC0AEB9" w14:textId="77777777" w:rsidR="00AB2604" w:rsidRPr="00B17FCC" w:rsidRDefault="00694EA2" w:rsidP="00B17FCC">
      <w:pPr>
        <w:pStyle w:val="PargrafodaLista"/>
        <w:numPr>
          <w:ilvl w:val="2"/>
          <w:numId w:val="29"/>
        </w:numPr>
        <w:spacing w:after="0" w:line="276" w:lineRule="auto"/>
        <w:jc w:val="both"/>
        <w:rPr>
          <w:rFonts w:ascii="Arial" w:hAnsi="Arial" w:cs="Arial"/>
          <w:i/>
          <w:iCs/>
          <w:color w:val="FF0000"/>
          <w:sz w:val="20"/>
          <w:szCs w:val="20"/>
        </w:rPr>
      </w:pPr>
      <w:r w:rsidRPr="00B17FCC">
        <w:rPr>
          <w:rFonts w:ascii="Arial" w:hAnsi="Arial" w:cs="Arial"/>
          <w:i/>
          <w:iCs/>
          <w:color w:val="FF0000"/>
          <w:sz w:val="20"/>
          <w:szCs w:val="20"/>
        </w:rPr>
        <w:lastRenderedPageBreak/>
        <w:t xml:space="preserve">O prazo indicado no subitem anterior, durante seu transcurso, poderá ser prorrogado uma única vez, por igual período, mediante solicitação escrita e justificada do Contratado, aceita pelo Contratante. </w:t>
      </w:r>
    </w:p>
    <w:p w14:paraId="18BCB8E5" w14:textId="77777777" w:rsidR="00AB2604" w:rsidRPr="00B17FCC" w:rsidRDefault="00694EA2" w:rsidP="00B17FCC">
      <w:pPr>
        <w:pStyle w:val="PargrafodaLista"/>
        <w:numPr>
          <w:ilvl w:val="2"/>
          <w:numId w:val="29"/>
        </w:numPr>
        <w:spacing w:after="0" w:line="276" w:lineRule="auto"/>
        <w:jc w:val="both"/>
        <w:rPr>
          <w:rFonts w:ascii="Arial" w:hAnsi="Arial" w:cs="Arial"/>
          <w:i/>
          <w:iCs/>
          <w:color w:val="FF0000"/>
          <w:sz w:val="20"/>
          <w:szCs w:val="20"/>
        </w:rPr>
      </w:pPr>
      <w:r w:rsidRPr="00B17FCC">
        <w:rPr>
          <w:rFonts w:ascii="Arial" w:hAnsi="Arial" w:cs="Arial"/>
          <w:i/>
          <w:iCs/>
          <w:color w:val="FF0000"/>
          <w:sz w:val="20"/>
          <w:szCs w:val="20"/>
        </w:rPr>
        <w:t xml:space="preserve">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14:paraId="1F711E8E" w14:textId="0F32CFE1" w:rsidR="001150E5" w:rsidRPr="00B17FCC" w:rsidRDefault="00694EA2" w:rsidP="00B17FCC">
      <w:pPr>
        <w:pStyle w:val="PargrafodaLista"/>
        <w:numPr>
          <w:ilvl w:val="2"/>
          <w:numId w:val="29"/>
        </w:numPr>
        <w:spacing w:after="0" w:line="276" w:lineRule="auto"/>
        <w:jc w:val="both"/>
        <w:rPr>
          <w:rFonts w:ascii="Arial" w:hAnsi="Arial" w:cs="Arial"/>
          <w:i/>
          <w:iCs/>
          <w:color w:val="FF0000"/>
          <w:sz w:val="20"/>
          <w:szCs w:val="20"/>
        </w:rPr>
      </w:pPr>
      <w:r w:rsidRPr="00B17FCC">
        <w:rPr>
          <w:rFonts w:ascii="Arial" w:hAnsi="Arial" w:cs="Arial"/>
          <w:i/>
          <w:iCs/>
          <w:color w:val="FF0000"/>
          <w:sz w:val="20"/>
          <w:szCs w:val="20"/>
        </w:rPr>
        <w:t>Decorrido o prazo para reparos e substituições sem o atendimento da solicitação do Contratante ou a apresentação de justificativas pel</w:t>
      </w:r>
      <w:r w:rsidR="00B11098" w:rsidRPr="00B17FCC">
        <w:rPr>
          <w:rFonts w:ascii="Arial" w:hAnsi="Arial" w:cs="Arial"/>
          <w:i/>
          <w:iCs/>
          <w:color w:val="FF0000"/>
          <w:sz w:val="20"/>
          <w:szCs w:val="20"/>
        </w:rPr>
        <w:t>o</w:t>
      </w:r>
      <w:r w:rsidRPr="00B17FCC">
        <w:rPr>
          <w:rFonts w:ascii="Arial" w:hAnsi="Arial" w:cs="Arial"/>
          <w:i/>
          <w:iCs/>
          <w:color w:val="FF0000"/>
          <w:sz w:val="20"/>
          <w:szCs w:val="20"/>
        </w:rPr>
        <w:t xml:space="preserve"> Contratad</w:t>
      </w:r>
      <w:r w:rsidR="00B11098" w:rsidRPr="00B17FCC">
        <w:rPr>
          <w:rFonts w:ascii="Arial" w:hAnsi="Arial" w:cs="Arial"/>
          <w:i/>
          <w:iCs/>
          <w:color w:val="FF0000"/>
          <w:sz w:val="20"/>
          <w:szCs w:val="20"/>
        </w:rPr>
        <w:t>o</w:t>
      </w:r>
      <w:r w:rsidRPr="00B17FCC">
        <w:rPr>
          <w:rFonts w:ascii="Arial" w:hAnsi="Arial" w:cs="Arial"/>
          <w:i/>
          <w:iCs/>
          <w:color w:val="FF0000"/>
          <w:sz w:val="20"/>
          <w:szCs w:val="20"/>
        </w:rPr>
        <w:t>, fica o Contratante autorizado a contratar empresa diversa para executar os reparos, ajustes ou a substituição do bem ou de seus componentes, bem como a exigir d</w:t>
      </w:r>
      <w:r w:rsidR="004C3529" w:rsidRPr="00B17FCC">
        <w:rPr>
          <w:rFonts w:ascii="Arial" w:hAnsi="Arial" w:cs="Arial"/>
          <w:i/>
          <w:iCs/>
          <w:color w:val="FF0000"/>
          <w:sz w:val="20"/>
          <w:szCs w:val="20"/>
        </w:rPr>
        <w:t>o</w:t>
      </w:r>
      <w:r w:rsidRPr="00B17FCC">
        <w:rPr>
          <w:rFonts w:ascii="Arial" w:hAnsi="Arial" w:cs="Arial"/>
          <w:i/>
          <w:iCs/>
          <w:color w:val="FF0000"/>
          <w:sz w:val="20"/>
          <w:szCs w:val="20"/>
        </w:rPr>
        <w:t xml:space="preserve"> Contratad</w:t>
      </w:r>
      <w:r w:rsidR="004C3529" w:rsidRPr="00B17FCC">
        <w:rPr>
          <w:rFonts w:ascii="Arial" w:hAnsi="Arial" w:cs="Arial"/>
          <w:i/>
          <w:iCs/>
          <w:color w:val="FF0000"/>
          <w:sz w:val="20"/>
          <w:szCs w:val="20"/>
        </w:rPr>
        <w:t>o</w:t>
      </w:r>
      <w:r w:rsidRPr="00B17FCC">
        <w:rPr>
          <w:rFonts w:ascii="Arial" w:hAnsi="Arial" w:cs="Arial"/>
          <w:i/>
          <w:iCs/>
          <w:color w:val="FF0000"/>
          <w:sz w:val="20"/>
          <w:szCs w:val="20"/>
        </w:rPr>
        <w:t xml:space="preserve"> o reembolso pelos custos respectivos, sem que tal fato acarrete a perda da garantia dos equipamentos. </w:t>
      </w:r>
    </w:p>
    <w:p w14:paraId="3FFC25A6" w14:textId="77777777" w:rsidR="001150E5" w:rsidRPr="00B17FCC" w:rsidRDefault="00694EA2" w:rsidP="00B17FCC">
      <w:pPr>
        <w:pStyle w:val="PargrafodaLista"/>
        <w:numPr>
          <w:ilvl w:val="2"/>
          <w:numId w:val="29"/>
        </w:numPr>
        <w:spacing w:after="0" w:line="276" w:lineRule="auto"/>
        <w:jc w:val="both"/>
        <w:rPr>
          <w:rFonts w:ascii="Arial" w:hAnsi="Arial" w:cs="Arial"/>
          <w:i/>
          <w:iCs/>
          <w:color w:val="FF0000"/>
          <w:sz w:val="20"/>
          <w:szCs w:val="20"/>
        </w:rPr>
      </w:pPr>
      <w:r w:rsidRPr="00B17FCC">
        <w:rPr>
          <w:rFonts w:ascii="Arial" w:hAnsi="Arial" w:cs="Arial"/>
          <w:i/>
          <w:iCs/>
          <w:color w:val="FF0000"/>
          <w:sz w:val="20"/>
          <w:szCs w:val="20"/>
        </w:rPr>
        <w:t xml:space="preserve">O custo referente ao transporte dos equipamentos cobertos pela garantia será de responsabilidade do Contratado. </w:t>
      </w:r>
    </w:p>
    <w:p w14:paraId="09179A65" w14:textId="56C789BE" w:rsidR="00694EA2" w:rsidRPr="00B17FCC" w:rsidRDefault="00694EA2" w:rsidP="00B17FCC">
      <w:pPr>
        <w:pStyle w:val="PargrafodaLista"/>
        <w:numPr>
          <w:ilvl w:val="2"/>
          <w:numId w:val="29"/>
        </w:numPr>
        <w:spacing w:after="0" w:line="276" w:lineRule="auto"/>
        <w:jc w:val="both"/>
        <w:rPr>
          <w:rFonts w:ascii="Arial" w:hAnsi="Arial" w:cs="Arial"/>
          <w:i/>
          <w:iCs/>
          <w:color w:val="FF0000"/>
          <w:sz w:val="20"/>
          <w:szCs w:val="20"/>
        </w:rPr>
      </w:pPr>
      <w:r w:rsidRPr="00B17FCC">
        <w:rPr>
          <w:rFonts w:ascii="Arial" w:hAnsi="Arial" w:cs="Arial"/>
          <w:i/>
          <w:iCs/>
          <w:color w:val="FF0000"/>
          <w:sz w:val="20"/>
          <w:szCs w:val="20"/>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p>
    <w:p w14:paraId="698ABF06" w14:textId="4012E698" w:rsidR="00694EA2" w:rsidRPr="00B17FCC" w:rsidRDefault="00694EA2" w:rsidP="00694EA2">
      <w:pPr>
        <w:pStyle w:val="Citao"/>
        <w:pBdr>
          <w:bottom w:val="single" w:sz="4" w:space="0" w:color="1F497D"/>
        </w:pBdr>
        <w:spacing w:before="0" w:line="276" w:lineRule="auto"/>
        <w:rPr>
          <w:rFonts w:cs="Arial"/>
          <w:szCs w:val="20"/>
        </w:rPr>
      </w:pPr>
      <w:r w:rsidRPr="00B17FCC">
        <w:rPr>
          <w:rFonts w:cs="Arial"/>
          <w:b/>
          <w:bCs/>
          <w:szCs w:val="20"/>
        </w:rPr>
        <w:t>Nota Explicativa:</w:t>
      </w:r>
      <w:r w:rsidRPr="00B17FCC">
        <w:rPr>
          <w:rFonts w:cs="Arial"/>
          <w:szCs w:val="20"/>
        </w:rPr>
        <w:t xml:space="preserve"> Desde que fundamentado em estudo técnico preliminar, a Administração poderá exigir que os serviços de manutenção e assistência técnica sejam prestados mediante deslocamento de técnico ou disponibilizados em unidade de prestação de serviços localizada em distância compatível com suas necessidades. (Art. 40, §4º, Lei n</w:t>
      </w:r>
      <w:r w:rsidR="004C3529" w:rsidRPr="00B17FCC">
        <w:rPr>
          <w:rFonts w:cs="Arial"/>
          <w:szCs w:val="20"/>
        </w:rPr>
        <w:t>º</w:t>
      </w:r>
      <w:r w:rsidRPr="00B17FCC">
        <w:rPr>
          <w:rFonts w:cs="Arial"/>
          <w:szCs w:val="20"/>
        </w:rPr>
        <w:t xml:space="preserve"> 14.133/2021).</w:t>
      </w:r>
    </w:p>
    <w:p w14:paraId="3F5783B4" w14:textId="77777777" w:rsidR="00694EA2" w:rsidRPr="00C556AC" w:rsidRDefault="00694EA2" w:rsidP="00694EA2">
      <w:pPr>
        <w:pBdr>
          <w:top w:val="single" w:sz="4" w:space="1" w:color="1F497D"/>
          <w:left w:val="single" w:sz="4" w:space="4" w:color="1F497D"/>
          <w:bottom w:val="single" w:sz="4" w:space="0" w:color="1F497D"/>
          <w:right w:val="single" w:sz="4" w:space="4" w:color="1F497D"/>
        </w:pBdr>
        <w:shd w:val="clear" w:color="auto" w:fill="FFFFCC"/>
        <w:tabs>
          <w:tab w:val="left" w:pos="0"/>
        </w:tabs>
        <w:snapToGrid w:val="0"/>
        <w:spacing w:before="120" w:after="0" w:line="240" w:lineRule="auto"/>
        <w:contextualSpacing/>
        <w:jc w:val="both"/>
        <w:rPr>
          <w:rFonts w:ascii="Arial" w:hAnsi="Arial" w:cs="Arial"/>
          <w:bCs/>
          <w:i/>
          <w:iCs/>
          <w:color w:val="000000"/>
          <w:sz w:val="20"/>
          <w:szCs w:val="20"/>
        </w:rPr>
      </w:pPr>
      <w:r w:rsidRPr="00B17FCC">
        <w:rPr>
          <w:rFonts w:ascii="Arial" w:hAnsi="Arial" w:cs="Arial"/>
          <w:b/>
          <w:bCs/>
          <w:i/>
          <w:iCs/>
          <w:color w:val="000000"/>
          <w:sz w:val="20"/>
          <w:szCs w:val="20"/>
        </w:rPr>
        <w:t xml:space="preserve">Nota Explicativa: </w:t>
      </w:r>
      <w:r w:rsidRPr="00B17FCC">
        <w:rPr>
          <w:rFonts w:ascii="Arial" w:hAnsi="Arial" w:cs="Arial"/>
          <w:bCs/>
          <w:i/>
          <w:iCs/>
          <w:color w:val="000000"/>
          <w:sz w:val="20"/>
          <w:szCs w:val="20"/>
        </w:rPr>
        <w:t xml:space="preserve">A Administração deverá optar por </w:t>
      </w:r>
      <w:r w:rsidRPr="00B17FCC">
        <w:rPr>
          <w:rFonts w:ascii="Arial" w:hAnsi="Arial" w:cs="Arial"/>
          <w:b/>
          <w:bCs/>
          <w:i/>
          <w:iCs/>
          <w:color w:val="000000"/>
          <w:sz w:val="20"/>
          <w:szCs w:val="20"/>
        </w:rPr>
        <w:t>apenas uma</w:t>
      </w:r>
      <w:r w:rsidRPr="00C556AC">
        <w:rPr>
          <w:rFonts w:ascii="Arial" w:hAnsi="Arial" w:cs="Arial"/>
          <w:b/>
          <w:bCs/>
          <w:i/>
          <w:iCs/>
          <w:color w:val="000000"/>
          <w:sz w:val="20"/>
          <w:szCs w:val="20"/>
        </w:rPr>
        <w:t xml:space="preserve"> </w:t>
      </w:r>
      <w:r w:rsidRPr="00C556AC">
        <w:rPr>
          <w:rFonts w:ascii="Arial" w:hAnsi="Arial" w:cs="Arial"/>
          <w:bCs/>
          <w:i/>
          <w:iCs/>
          <w:color w:val="000000"/>
          <w:sz w:val="20"/>
          <w:szCs w:val="20"/>
        </w:rPr>
        <w:t xml:space="preserve">das sugestões de redação descritas neste item do Termo de Referência, relativas à forma e aos critérios de seleção do fornecedor, quais sejam: 1) a primeira opção, adiante, caso se trate de contratação direta, por dispensa de licitação, realizada no âmbito do Sistema de Dispensa Eletrônica estabelecido na Instrução Normativa SEGES/ME nº 67, de 8 de julho de 2021; </w:t>
      </w:r>
      <w:r w:rsidRPr="00C556AC">
        <w:rPr>
          <w:rFonts w:ascii="Arial" w:hAnsi="Arial" w:cs="Arial"/>
          <w:b/>
          <w:bCs/>
          <w:i/>
          <w:iCs/>
          <w:color w:val="000000"/>
          <w:sz w:val="20"/>
          <w:szCs w:val="20"/>
        </w:rPr>
        <w:t>OU, ALTERNATIVAMENTE</w:t>
      </w:r>
      <w:r w:rsidRPr="00C556AC">
        <w:rPr>
          <w:rFonts w:ascii="Arial" w:hAnsi="Arial" w:cs="Arial"/>
          <w:bCs/>
          <w:i/>
          <w:iCs/>
          <w:color w:val="000000"/>
          <w:sz w:val="20"/>
          <w:szCs w:val="20"/>
        </w:rPr>
        <w:t>, 2) a segunda opção, caso se trate de contratação direta, por dispensa ou inexigibilidade de licitação, realizadas sem a utilização do mencionado Sistema de Dispensa Eletrônica.</w:t>
      </w:r>
    </w:p>
    <w:p w14:paraId="769CB32F" w14:textId="77777777" w:rsidR="00694EA2" w:rsidRPr="00C556AC" w:rsidRDefault="00694EA2" w:rsidP="00507DE4">
      <w:pPr>
        <w:spacing w:after="0" w:line="276" w:lineRule="auto"/>
        <w:jc w:val="both"/>
        <w:rPr>
          <w:rFonts w:ascii="Arial" w:hAnsi="Arial" w:cs="Arial"/>
          <w:b/>
          <w:bCs/>
          <w:i/>
          <w:color w:val="FF0000"/>
          <w:sz w:val="20"/>
          <w:szCs w:val="20"/>
        </w:rPr>
      </w:pPr>
    </w:p>
    <w:p w14:paraId="7F3E2F88" w14:textId="1DE44CB1" w:rsidR="002E7FB0" w:rsidRPr="00F36382" w:rsidRDefault="003B06EA" w:rsidP="00B17FCC">
      <w:pPr>
        <w:pStyle w:val="Nivel1"/>
        <w:numPr>
          <w:ilvl w:val="0"/>
          <w:numId w:val="9"/>
        </w:numPr>
        <w:rPr>
          <w:b w:val="0"/>
          <w:bCs/>
          <w:color w:val="FF0000"/>
          <w:sz w:val="20"/>
          <w:szCs w:val="20"/>
        </w:rPr>
      </w:pPr>
      <w:r w:rsidRPr="00C556AC">
        <w:rPr>
          <w:bCs/>
          <w:color w:val="FF0000"/>
          <w:sz w:val="20"/>
          <w:szCs w:val="20"/>
        </w:rPr>
        <w:t>FORMA E CRITÉRIOS DE SELEÇÃO DO FORNECEDOR MEDIANTE O USO DO SISTEMA DE DISPENSA ELETRÔNICA (art. 6º, inciso XXIII, alínea ‘h’, da Lei n. 14.133/2021).</w:t>
      </w:r>
    </w:p>
    <w:p w14:paraId="47962F58" w14:textId="77777777" w:rsidR="00E511C1" w:rsidRPr="00984F7F" w:rsidRDefault="00E511C1" w:rsidP="00E511C1">
      <w:pPr>
        <w:rPr>
          <w:rFonts w:ascii="Arial" w:hAnsi="Arial" w:cs="Arial"/>
          <w:sz w:val="20"/>
          <w:szCs w:val="20"/>
        </w:rPr>
      </w:pPr>
    </w:p>
    <w:p w14:paraId="67A3190F" w14:textId="77777777" w:rsidR="00E511C1" w:rsidRPr="00C556AC" w:rsidRDefault="00E511C1" w:rsidP="00E511C1">
      <w:pPr>
        <w:pBdr>
          <w:top w:val="single" w:sz="4" w:space="1" w:color="1F497D"/>
          <w:left w:val="single" w:sz="4" w:space="4" w:color="1F497D"/>
          <w:bottom w:val="single" w:sz="4" w:space="0" w:color="1F497D"/>
          <w:right w:val="single" w:sz="4" w:space="4" w:color="1F497D"/>
        </w:pBdr>
        <w:shd w:val="clear" w:color="auto" w:fill="FFFFCC"/>
        <w:tabs>
          <w:tab w:val="left" w:pos="0"/>
        </w:tabs>
        <w:snapToGrid w:val="0"/>
        <w:spacing w:before="120" w:after="0" w:line="240" w:lineRule="auto"/>
        <w:contextualSpacing/>
        <w:jc w:val="both"/>
        <w:rPr>
          <w:rFonts w:ascii="Arial" w:hAnsi="Arial" w:cs="Arial"/>
          <w:i/>
          <w:iCs/>
          <w:sz w:val="20"/>
          <w:szCs w:val="20"/>
        </w:rPr>
      </w:pPr>
      <w:r w:rsidRPr="00F36382">
        <w:rPr>
          <w:rFonts w:ascii="Arial" w:hAnsi="Arial" w:cs="Arial"/>
          <w:b/>
          <w:bCs/>
          <w:i/>
          <w:iCs/>
          <w:color w:val="000000"/>
          <w:sz w:val="20"/>
          <w:szCs w:val="20"/>
        </w:rPr>
        <w:t>Nota Explicativa:</w:t>
      </w:r>
      <w:r w:rsidRPr="00F36382">
        <w:rPr>
          <w:rFonts w:ascii="Arial" w:hAnsi="Arial" w:cs="Arial"/>
          <w:bCs/>
          <w:i/>
          <w:iCs/>
          <w:color w:val="000000"/>
          <w:sz w:val="20"/>
          <w:szCs w:val="20"/>
        </w:rPr>
        <w:t xml:space="preserve"> Segundo o art. 75, § 3º, da</w:t>
      </w:r>
      <w:r w:rsidRPr="00C556AC">
        <w:rPr>
          <w:rFonts w:ascii="Arial" w:hAnsi="Arial" w:cs="Arial"/>
          <w:bCs/>
          <w:i/>
          <w:iCs/>
          <w:color w:val="000000"/>
          <w:sz w:val="20"/>
          <w:szCs w:val="20"/>
        </w:rPr>
        <w:t xml:space="preserve"> Lei n.º 14.133/2021, as contratações diretas de pequeno valor, por dispensa de licitação (art. 75, incisos I e II), devem ser “</w:t>
      </w:r>
      <w:r w:rsidRPr="00C556AC">
        <w:rPr>
          <w:rFonts w:ascii="Arial" w:hAnsi="Arial" w:cs="Arial"/>
          <w:b/>
          <w:bCs/>
          <w:i/>
          <w:iCs/>
          <w:sz w:val="20"/>
          <w:szCs w:val="20"/>
        </w:rPr>
        <w:t xml:space="preserve">preferencialmente </w:t>
      </w:r>
      <w:r w:rsidRPr="00C556AC">
        <w:rPr>
          <w:rFonts w:ascii="Arial" w:hAnsi="Arial" w:cs="Arial"/>
          <w:i/>
          <w:iCs/>
          <w:sz w:val="20"/>
          <w:szCs w:val="20"/>
        </w:rPr>
        <w:t xml:space="preserve">precedidas de divulgação de aviso em sítio eletrônico oficial, pelo prazo mínimo de 3 (três) dias úteis, com a especificação do objeto pretendido e com a manifestação de interesse da Administração em obter propostas adicionais de eventuais interessados, devendo ser selecionada a proposta mais vantajosa”. </w:t>
      </w:r>
    </w:p>
    <w:p w14:paraId="77054956" w14:textId="77777777" w:rsidR="00E511C1" w:rsidRPr="00C556AC" w:rsidRDefault="00E511C1" w:rsidP="00E511C1">
      <w:pPr>
        <w:pBdr>
          <w:top w:val="single" w:sz="4" w:space="1" w:color="1F497D"/>
          <w:left w:val="single" w:sz="4" w:space="4" w:color="1F497D"/>
          <w:bottom w:val="single" w:sz="4" w:space="0" w:color="1F497D"/>
          <w:right w:val="single" w:sz="4" w:space="4" w:color="1F497D"/>
        </w:pBdr>
        <w:shd w:val="clear" w:color="auto" w:fill="FFFFCC"/>
        <w:tabs>
          <w:tab w:val="left" w:pos="0"/>
        </w:tabs>
        <w:snapToGrid w:val="0"/>
        <w:spacing w:before="120" w:after="0" w:line="240" w:lineRule="auto"/>
        <w:contextualSpacing/>
        <w:jc w:val="both"/>
        <w:rPr>
          <w:rFonts w:ascii="Arial" w:hAnsi="Arial" w:cs="Arial"/>
          <w:i/>
          <w:iCs/>
          <w:sz w:val="20"/>
          <w:szCs w:val="20"/>
        </w:rPr>
      </w:pPr>
    </w:p>
    <w:p w14:paraId="20DB4FDF" w14:textId="77777777" w:rsidR="00E511C1" w:rsidRPr="00C556AC" w:rsidRDefault="00E511C1" w:rsidP="00E511C1">
      <w:pPr>
        <w:pBdr>
          <w:top w:val="single" w:sz="4" w:space="1" w:color="1F497D"/>
          <w:left w:val="single" w:sz="4" w:space="4" w:color="1F497D"/>
          <w:bottom w:val="single" w:sz="4" w:space="0" w:color="1F497D"/>
          <w:right w:val="single" w:sz="4" w:space="4" w:color="1F497D"/>
        </w:pBdr>
        <w:shd w:val="clear" w:color="auto" w:fill="FFFFCC"/>
        <w:tabs>
          <w:tab w:val="left" w:pos="0"/>
        </w:tabs>
        <w:snapToGrid w:val="0"/>
        <w:spacing w:before="120" w:after="0" w:line="240" w:lineRule="auto"/>
        <w:contextualSpacing/>
        <w:jc w:val="both"/>
        <w:rPr>
          <w:rFonts w:ascii="Arial" w:hAnsi="Arial" w:cs="Arial"/>
          <w:bCs/>
          <w:i/>
          <w:iCs/>
          <w:color w:val="000000"/>
          <w:sz w:val="20"/>
          <w:szCs w:val="20"/>
        </w:rPr>
      </w:pPr>
      <w:r w:rsidRPr="00C556AC">
        <w:rPr>
          <w:rFonts w:ascii="Arial" w:hAnsi="Arial" w:cs="Arial"/>
          <w:i/>
          <w:iCs/>
          <w:sz w:val="20"/>
          <w:szCs w:val="20"/>
        </w:rPr>
        <w:t xml:space="preserve">Regulamentando a matéria, a </w:t>
      </w:r>
      <w:r w:rsidRPr="00C556AC">
        <w:rPr>
          <w:rFonts w:ascii="Arial" w:hAnsi="Arial" w:cs="Arial"/>
          <w:bCs/>
          <w:i/>
          <w:iCs/>
          <w:color w:val="000000"/>
          <w:sz w:val="20"/>
          <w:szCs w:val="20"/>
        </w:rPr>
        <w:t xml:space="preserve">Instrução Normativa SEGES/ME nº 67, de 8 de julho de 2021, instituiu o Sistema de Dispensa Eletrônica, no âmbito da Administração Pública federal direta, autárquica e fundacional. Em seu art. 4º, a referida Instrução Normativa prevê que os órgãos e entidades </w:t>
      </w:r>
      <w:r w:rsidRPr="00C556AC">
        <w:rPr>
          <w:rFonts w:ascii="Arial" w:hAnsi="Arial" w:cs="Arial"/>
          <w:b/>
          <w:i/>
          <w:iCs/>
          <w:color w:val="000000"/>
          <w:sz w:val="20"/>
          <w:szCs w:val="20"/>
        </w:rPr>
        <w:t>adotarão</w:t>
      </w:r>
      <w:r w:rsidRPr="00C556AC">
        <w:rPr>
          <w:rFonts w:ascii="Arial" w:hAnsi="Arial" w:cs="Arial"/>
          <w:bCs/>
          <w:i/>
          <w:iCs/>
          <w:color w:val="000000"/>
          <w:sz w:val="20"/>
          <w:szCs w:val="20"/>
        </w:rPr>
        <w:t xml:space="preserve"> a dispensa de licitação, na forma eletrônica, nas seguintes hipóteses:</w:t>
      </w:r>
    </w:p>
    <w:p w14:paraId="1893D995" w14:textId="77777777" w:rsidR="00E511C1" w:rsidRPr="00C556AC" w:rsidRDefault="00E511C1" w:rsidP="00E511C1">
      <w:pPr>
        <w:pBdr>
          <w:top w:val="single" w:sz="4" w:space="1" w:color="1F497D"/>
          <w:left w:val="single" w:sz="4" w:space="4" w:color="1F497D"/>
          <w:bottom w:val="single" w:sz="4" w:space="0" w:color="1F497D"/>
          <w:right w:val="single" w:sz="4" w:space="4" w:color="1F497D"/>
        </w:pBdr>
        <w:shd w:val="clear" w:color="auto" w:fill="FFFFCC"/>
        <w:tabs>
          <w:tab w:val="left" w:pos="0"/>
        </w:tabs>
        <w:snapToGrid w:val="0"/>
        <w:spacing w:before="120" w:after="0" w:line="240" w:lineRule="auto"/>
        <w:contextualSpacing/>
        <w:jc w:val="both"/>
        <w:rPr>
          <w:rFonts w:ascii="Arial" w:hAnsi="Arial" w:cs="Arial"/>
          <w:bCs/>
          <w:i/>
          <w:iCs/>
          <w:color w:val="000000"/>
          <w:sz w:val="20"/>
          <w:szCs w:val="20"/>
        </w:rPr>
      </w:pPr>
    </w:p>
    <w:p w14:paraId="7B0EEC1D" w14:textId="77777777" w:rsidR="00E511C1" w:rsidRPr="00C556AC" w:rsidRDefault="00E511C1" w:rsidP="00E511C1">
      <w:pPr>
        <w:pBdr>
          <w:top w:val="single" w:sz="4" w:space="1" w:color="1F497D"/>
          <w:left w:val="single" w:sz="4" w:space="4" w:color="1F497D"/>
          <w:bottom w:val="single" w:sz="4" w:space="0" w:color="1F497D"/>
          <w:right w:val="single" w:sz="4" w:space="4" w:color="1F497D"/>
        </w:pBdr>
        <w:shd w:val="clear" w:color="auto" w:fill="FFFFCC"/>
        <w:tabs>
          <w:tab w:val="left" w:pos="0"/>
        </w:tabs>
        <w:snapToGrid w:val="0"/>
        <w:spacing w:before="120" w:after="0" w:line="240" w:lineRule="auto"/>
        <w:contextualSpacing/>
        <w:jc w:val="both"/>
        <w:rPr>
          <w:rFonts w:ascii="Arial" w:hAnsi="Arial" w:cs="Arial"/>
          <w:bCs/>
          <w:i/>
          <w:iCs/>
          <w:color w:val="000000"/>
          <w:sz w:val="20"/>
          <w:szCs w:val="20"/>
        </w:rPr>
      </w:pPr>
      <w:r w:rsidRPr="00C556AC">
        <w:rPr>
          <w:rFonts w:ascii="Arial" w:hAnsi="Arial" w:cs="Arial"/>
          <w:bCs/>
          <w:i/>
          <w:iCs/>
          <w:color w:val="000000"/>
          <w:sz w:val="20"/>
          <w:szCs w:val="20"/>
        </w:rPr>
        <w:t>i) contratação de obras e serviços de engenharia ou de serviços de manutenção de veículos automotores, no limite do disposto no inciso I do caput do art. 75 da Lei nº 14.133, de 2021;</w:t>
      </w:r>
    </w:p>
    <w:p w14:paraId="0684FD37" w14:textId="77777777" w:rsidR="00E511C1" w:rsidRPr="00C556AC" w:rsidRDefault="00E511C1" w:rsidP="00E511C1">
      <w:pPr>
        <w:pBdr>
          <w:top w:val="single" w:sz="4" w:space="1" w:color="1F497D"/>
          <w:left w:val="single" w:sz="4" w:space="4" w:color="1F497D"/>
          <w:bottom w:val="single" w:sz="4" w:space="0" w:color="1F497D"/>
          <w:right w:val="single" w:sz="4" w:space="4" w:color="1F497D"/>
        </w:pBdr>
        <w:shd w:val="clear" w:color="auto" w:fill="FFFFCC"/>
        <w:tabs>
          <w:tab w:val="left" w:pos="0"/>
        </w:tabs>
        <w:snapToGrid w:val="0"/>
        <w:spacing w:before="120" w:after="0" w:line="240" w:lineRule="auto"/>
        <w:contextualSpacing/>
        <w:jc w:val="both"/>
        <w:rPr>
          <w:rFonts w:ascii="Arial" w:hAnsi="Arial" w:cs="Arial"/>
          <w:bCs/>
          <w:i/>
          <w:iCs/>
          <w:color w:val="000000"/>
          <w:sz w:val="20"/>
          <w:szCs w:val="20"/>
        </w:rPr>
      </w:pPr>
      <w:proofErr w:type="spellStart"/>
      <w:r w:rsidRPr="00C556AC">
        <w:rPr>
          <w:rFonts w:ascii="Arial" w:hAnsi="Arial" w:cs="Arial"/>
          <w:bCs/>
          <w:i/>
          <w:iCs/>
          <w:color w:val="000000"/>
          <w:sz w:val="20"/>
          <w:szCs w:val="20"/>
        </w:rPr>
        <w:t>ii</w:t>
      </w:r>
      <w:proofErr w:type="spellEnd"/>
      <w:r w:rsidRPr="00C556AC">
        <w:rPr>
          <w:rFonts w:ascii="Arial" w:hAnsi="Arial" w:cs="Arial"/>
          <w:bCs/>
          <w:i/>
          <w:iCs/>
          <w:color w:val="000000"/>
          <w:sz w:val="20"/>
          <w:szCs w:val="20"/>
        </w:rPr>
        <w:t>) contratação de bens e serviços, no limite do disposto no inciso II do caput do art. 75 da Lei nº 14.133, de 2021;</w:t>
      </w:r>
    </w:p>
    <w:p w14:paraId="36F2D104" w14:textId="77777777" w:rsidR="00E511C1" w:rsidRPr="00C556AC" w:rsidRDefault="00E511C1" w:rsidP="00E511C1">
      <w:pPr>
        <w:pBdr>
          <w:top w:val="single" w:sz="4" w:space="1" w:color="1F497D"/>
          <w:left w:val="single" w:sz="4" w:space="4" w:color="1F497D"/>
          <w:bottom w:val="single" w:sz="4" w:space="0" w:color="1F497D"/>
          <w:right w:val="single" w:sz="4" w:space="4" w:color="1F497D"/>
        </w:pBdr>
        <w:shd w:val="clear" w:color="auto" w:fill="FFFFCC"/>
        <w:tabs>
          <w:tab w:val="left" w:pos="0"/>
        </w:tabs>
        <w:snapToGrid w:val="0"/>
        <w:spacing w:before="120" w:after="0" w:line="240" w:lineRule="auto"/>
        <w:contextualSpacing/>
        <w:jc w:val="both"/>
        <w:rPr>
          <w:rFonts w:ascii="Arial" w:hAnsi="Arial" w:cs="Arial"/>
          <w:bCs/>
          <w:i/>
          <w:iCs/>
          <w:color w:val="000000"/>
          <w:sz w:val="20"/>
          <w:szCs w:val="20"/>
        </w:rPr>
      </w:pPr>
      <w:proofErr w:type="spellStart"/>
      <w:r w:rsidRPr="00C556AC">
        <w:rPr>
          <w:rFonts w:ascii="Arial" w:hAnsi="Arial" w:cs="Arial"/>
          <w:bCs/>
          <w:i/>
          <w:iCs/>
          <w:color w:val="000000"/>
          <w:sz w:val="20"/>
          <w:szCs w:val="20"/>
        </w:rPr>
        <w:t>iii</w:t>
      </w:r>
      <w:proofErr w:type="spellEnd"/>
      <w:r w:rsidRPr="00C556AC">
        <w:rPr>
          <w:rFonts w:ascii="Arial" w:hAnsi="Arial" w:cs="Arial"/>
          <w:bCs/>
          <w:i/>
          <w:iCs/>
          <w:color w:val="000000"/>
          <w:sz w:val="20"/>
          <w:szCs w:val="20"/>
        </w:rPr>
        <w:t xml:space="preserve">) contratação de obras, bens e serviços, incluídos os serviços de engenharia, nos termos do disposto no inciso III e seguintes do caput do art. 75 da Lei nº 14.133, de 2021, </w:t>
      </w:r>
      <w:r w:rsidRPr="00C556AC">
        <w:rPr>
          <w:rFonts w:ascii="Arial" w:hAnsi="Arial" w:cs="Arial"/>
          <w:b/>
          <w:i/>
          <w:iCs/>
          <w:color w:val="000000"/>
          <w:sz w:val="20"/>
          <w:szCs w:val="20"/>
        </w:rPr>
        <w:t>quando cabível;</w:t>
      </w:r>
      <w:r w:rsidRPr="00C556AC">
        <w:rPr>
          <w:rFonts w:ascii="Arial" w:hAnsi="Arial" w:cs="Arial"/>
          <w:bCs/>
          <w:i/>
          <w:iCs/>
          <w:color w:val="000000"/>
          <w:sz w:val="20"/>
          <w:szCs w:val="20"/>
        </w:rPr>
        <w:t xml:space="preserve"> e</w:t>
      </w:r>
    </w:p>
    <w:p w14:paraId="1C495C79" w14:textId="77777777" w:rsidR="00E511C1" w:rsidRPr="00C556AC" w:rsidRDefault="00E511C1" w:rsidP="00E511C1">
      <w:pPr>
        <w:pBdr>
          <w:top w:val="single" w:sz="4" w:space="1" w:color="1F497D"/>
          <w:left w:val="single" w:sz="4" w:space="4" w:color="1F497D"/>
          <w:bottom w:val="single" w:sz="4" w:space="0" w:color="1F497D"/>
          <w:right w:val="single" w:sz="4" w:space="4" w:color="1F497D"/>
        </w:pBdr>
        <w:shd w:val="clear" w:color="auto" w:fill="FFFFCC"/>
        <w:tabs>
          <w:tab w:val="left" w:pos="0"/>
        </w:tabs>
        <w:snapToGrid w:val="0"/>
        <w:spacing w:before="120" w:after="0" w:line="240" w:lineRule="auto"/>
        <w:contextualSpacing/>
        <w:jc w:val="both"/>
        <w:rPr>
          <w:rFonts w:ascii="Arial" w:hAnsi="Arial" w:cs="Arial"/>
          <w:bCs/>
          <w:i/>
          <w:iCs/>
          <w:color w:val="000000"/>
          <w:sz w:val="20"/>
          <w:szCs w:val="20"/>
        </w:rPr>
      </w:pPr>
      <w:proofErr w:type="spellStart"/>
      <w:r w:rsidRPr="00C556AC">
        <w:rPr>
          <w:rFonts w:ascii="Arial" w:hAnsi="Arial" w:cs="Arial"/>
          <w:bCs/>
          <w:i/>
          <w:iCs/>
          <w:color w:val="000000"/>
          <w:sz w:val="20"/>
          <w:szCs w:val="20"/>
        </w:rPr>
        <w:t>iv</w:t>
      </w:r>
      <w:proofErr w:type="spellEnd"/>
      <w:r w:rsidRPr="00C556AC">
        <w:rPr>
          <w:rFonts w:ascii="Arial" w:hAnsi="Arial" w:cs="Arial"/>
          <w:bCs/>
          <w:i/>
          <w:iCs/>
          <w:color w:val="000000"/>
          <w:sz w:val="20"/>
          <w:szCs w:val="20"/>
        </w:rPr>
        <w:t>) registro de preços para a contratação de bens e serviços por mais de um órgão ou entidade, nos termos do § 6º do art. 82 da Lei nº 14.133, de 2021.</w:t>
      </w:r>
    </w:p>
    <w:p w14:paraId="456D5583" w14:textId="77777777" w:rsidR="00E511C1" w:rsidRPr="00C556AC" w:rsidRDefault="00E511C1" w:rsidP="00E511C1">
      <w:pPr>
        <w:pBdr>
          <w:top w:val="single" w:sz="4" w:space="1" w:color="1F497D"/>
          <w:left w:val="single" w:sz="4" w:space="4" w:color="1F497D"/>
          <w:bottom w:val="single" w:sz="4" w:space="0" w:color="1F497D"/>
          <w:right w:val="single" w:sz="4" w:space="4" w:color="1F497D"/>
        </w:pBdr>
        <w:shd w:val="clear" w:color="auto" w:fill="FFFFCC"/>
        <w:tabs>
          <w:tab w:val="left" w:pos="0"/>
        </w:tabs>
        <w:snapToGrid w:val="0"/>
        <w:spacing w:before="120" w:after="0" w:line="240" w:lineRule="auto"/>
        <w:contextualSpacing/>
        <w:jc w:val="both"/>
        <w:rPr>
          <w:rFonts w:ascii="Arial" w:hAnsi="Arial" w:cs="Arial"/>
          <w:bCs/>
          <w:i/>
          <w:iCs/>
          <w:color w:val="000000"/>
          <w:sz w:val="20"/>
          <w:szCs w:val="20"/>
        </w:rPr>
      </w:pPr>
    </w:p>
    <w:p w14:paraId="0E766E57" w14:textId="77777777" w:rsidR="00E511C1" w:rsidRPr="00C556AC" w:rsidRDefault="00E511C1" w:rsidP="00E511C1">
      <w:pPr>
        <w:pBdr>
          <w:top w:val="single" w:sz="4" w:space="1" w:color="1F497D"/>
          <w:left w:val="single" w:sz="4" w:space="4" w:color="1F497D"/>
          <w:bottom w:val="single" w:sz="4" w:space="0" w:color="1F497D"/>
          <w:right w:val="single" w:sz="4" w:space="4" w:color="1F497D"/>
        </w:pBdr>
        <w:shd w:val="clear" w:color="auto" w:fill="FFFFCC"/>
        <w:tabs>
          <w:tab w:val="left" w:pos="0"/>
        </w:tabs>
        <w:snapToGrid w:val="0"/>
        <w:spacing w:before="120" w:after="0" w:line="240" w:lineRule="auto"/>
        <w:contextualSpacing/>
        <w:jc w:val="both"/>
        <w:rPr>
          <w:rFonts w:ascii="Arial" w:hAnsi="Arial" w:cs="Arial"/>
          <w:bCs/>
          <w:i/>
          <w:iCs/>
          <w:color w:val="000000"/>
          <w:sz w:val="20"/>
          <w:szCs w:val="20"/>
        </w:rPr>
      </w:pPr>
      <w:r w:rsidRPr="00C556AC">
        <w:rPr>
          <w:rFonts w:ascii="Arial" w:hAnsi="Arial" w:cs="Arial"/>
          <w:bCs/>
          <w:i/>
          <w:iCs/>
          <w:color w:val="000000"/>
          <w:sz w:val="20"/>
          <w:szCs w:val="20"/>
        </w:rPr>
        <w:t xml:space="preserve">Do cotejo entre as normas, verifica-se que, muito embora a Lei n.º 14.133/2021 estabeleça ser apenas </w:t>
      </w:r>
      <w:r w:rsidRPr="00C556AC">
        <w:rPr>
          <w:rFonts w:ascii="Arial" w:hAnsi="Arial" w:cs="Arial"/>
          <w:b/>
          <w:i/>
          <w:iCs/>
          <w:color w:val="000000"/>
          <w:sz w:val="20"/>
          <w:szCs w:val="20"/>
        </w:rPr>
        <w:t xml:space="preserve">preferencial </w:t>
      </w:r>
      <w:r w:rsidRPr="00C556AC">
        <w:rPr>
          <w:rFonts w:ascii="Arial" w:hAnsi="Arial" w:cs="Arial"/>
          <w:bCs/>
          <w:i/>
          <w:iCs/>
          <w:color w:val="000000"/>
          <w:sz w:val="20"/>
          <w:szCs w:val="20"/>
        </w:rPr>
        <w:t xml:space="preserve">a utilização da dispensa eletrônica no caso das contratações diretas de pequeno valor (art. 75, incisos I e II), a normatização trazida pela IN SEGES/ME n.º 67/2021 tornou </w:t>
      </w:r>
      <w:r w:rsidRPr="00C556AC">
        <w:rPr>
          <w:rFonts w:ascii="Arial" w:hAnsi="Arial" w:cs="Arial"/>
          <w:b/>
          <w:i/>
          <w:iCs/>
          <w:color w:val="000000"/>
          <w:sz w:val="20"/>
          <w:szCs w:val="20"/>
        </w:rPr>
        <w:t>obrigatória</w:t>
      </w:r>
      <w:r w:rsidRPr="00C556AC">
        <w:rPr>
          <w:rFonts w:ascii="Arial" w:hAnsi="Arial" w:cs="Arial"/>
          <w:bCs/>
          <w:i/>
          <w:iCs/>
          <w:color w:val="000000"/>
          <w:sz w:val="20"/>
          <w:szCs w:val="20"/>
        </w:rPr>
        <w:t xml:space="preserve">, no âmbito da Administração Federal direta, autárquica e fundacional, a utilização do Sistema de Dispensa Eletrônica para aquelas mesmas hipóteses. Desse modo, pode-se dizer que, em se tratando de contratações diretas, por dispensa de licitação, de pequeno valor, a regra é a de que sejam precedidas de procedimento concorrencial realizado no Sistema de Dispensa Eletrônica. A não utilização desse procedimento, portanto, demanda a apresentação das justificativas cabíveis por parte do gestor. </w:t>
      </w:r>
    </w:p>
    <w:p w14:paraId="7073BAB9" w14:textId="77777777" w:rsidR="00E511C1" w:rsidRPr="00C556AC" w:rsidRDefault="00E511C1" w:rsidP="00E511C1">
      <w:pPr>
        <w:pBdr>
          <w:top w:val="single" w:sz="4" w:space="1" w:color="1F497D"/>
          <w:left w:val="single" w:sz="4" w:space="4" w:color="1F497D"/>
          <w:bottom w:val="single" w:sz="4" w:space="0" w:color="1F497D"/>
          <w:right w:val="single" w:sz="4" w:space="4" w:color="1F497D"/>
        </w:pBdr>
        <w:shd w:val="clear" w:color="auto" w:fill="FFFFCC"/>
        <w:tabs>
          <w:tab w:val="left" w:pos="0"/>
        </w:tabs>
        <w:snapToGrid w:val="0"/>
        <w:spacing w:before="120" w:after="0" w:line="240" w:lineRule="auto"/>
        <w:contextualSpacing/>
        <w:jc w:val="both"/>
        <w:rPr>
          <w:rFonts w:ascii="Arial" w:hAnsi="Arial" w:cs="Arial"/>
          <w:bCs/>
          <w:i/>
          <w:iCs/>
          <w:color w:val="000000"/>
          <w:sz w:val="20"/>
          <w:szCs w:val="20"/>
        </w:rPr>
      </w:pPr>
    </w:p>
    <w:p w14:paraId="22CF311D" w14:textId="77777777" w:rsidR="00E511C1" w:rsidRPr="00C556AC" w:rsidRDefault="00E511C1" w:rsidP="00E511C1">
      <w:pPr>
        <w:pBdr>
          <w:top w:val="single" w:sz="4" w:space="1" w:color="1F497D"/>
          <w:left w:val="single" w:sz="4" w:space="4" w:color="1F497D"/>
          <w:bottom w:val="single" w:sz="4" w:space="0" w:color="1F497D"/>
          <w:right w:val="single" w:sz="4" w:space="4" w:color="1F497D"/>
        </w:pBdr>
        <w:shd w:val="clear" w:color="auto" w:fill="FFFFCC"/>
        <w:tabs>
          <w:tab w:val="left" w:pos="0"/>
        </w:tabs>
        <w:snapToGrid w:val="0"/>
        <w:spacing w:before="120" w:after="0" w:line="240" w:lineRule="auto"/>
        <w:contextualSpacing/>
        <w:jc w:val="both"/>
        <w:rPr>
          <w:rFonts w:ascii="Arial" w:hAnsi="Arial" w:cs="Arial"/>
          <w:bCs/>
          <w:i/>
          <w:iCs/>
          <w:color w:val="000000"/>
          <w:sz w:val="20"/>
          <w:szCs w:val="20"/>
        </w:rPr>
      </w:pPr>
      <w:r w:rsidRPr="00C556AC">
        <w:rPr>
          <w:rFonts w:ascii="Arial" w:hAnsi="Arial" w:cs="Arial"/>
          <w:bCs/>
          <w:i/>
          <w:iCs/>
          <w:color w:val="000000"/>
          <w:sz w:val="20"/>
          <w:szCs w:val="20"/>
        </w:rPr>
        <w:t>De igual sorte, em relação às demais hipóteses de dispensa de licitação estabelecidas no inciso III e seguintes do art. 75 da Lei n.º 14.133/2021, estabelece a IN SEGES/ME n.º 67/2021 que o procedimento de dispensa eletrônica será adotado “quando cabível”, de modo que a área competente deverá avaliar a pertinência do uso de tal ferramenta considerando a sua demanda.</w:t>
      </w:r>
    </w:p>
    <w:p w14:paraId="019BDA37" w14:textId="77777777" w:rsidR="00E511C1" w:rsidRPr="00C556AC" w:rsidRDefault="00E511C1" w:rsidP="00E511C1">
      <w:pPr>
        <w:pBdr>
          <w:top w:val="single" w:sz="4" w:space="1" w:color="1F497D"/>
          <w:left w:val="single" w:sz="4" w:space="4" w:color="1F497D"/>
          <w:bottom w:val="single" w:sz="4" w:space="0" w:color="1F497D"/>
          <w:right w:val="single" w:sz="4" w:space="4" w:color="1F497D"/>
        </w:pBdr>
        <w:shd w:val="clear" w:color="auto" w:fill="FFFFCC"/>
        <w:tabs>
          <w:tab w:val="left" w:pos="0"/>
        </w:tabs>
        <w:snapToGrid w:val="0"/>
        <w:spacing w:before="120" w:after="0" w:line="240" w:lineRule="auto"/>
        <w:contextualSpacing/>
        <w:jc w:val="both"/>
        <w:rPr>
          <w:rFonts w:ascii="Arial" w:hAnsi="Arial" w:cs="Arial"/>
          <w:bCs/>
          <w:i/>
          <w:iCs/>
          <w:color w:val="000000"/>
          <w:sz w:val="20"/>
          <w:szCs w:val="20"/>
        </w:rPr>
      </w:pPr>
    </w:p>
    <w:p w14:paraId="530F17B1" w14:textId="77777777" w:rsidR="00E511C1" w:rsidRPr="00C556AC" w:rsidRDefault="00E511C1" w:rsidP="00E511C1">
      <w:pPr>
        <w:pBdr>
          <w:top w:val="single" w:sz="4" w:space="1" w:color="1F497D"/>
          <w:left w:val="single" w:sz="4" w:space="4" w:color="1F497D"/>
          <w:bottom w:val="single" w:sz="4" w:space="0" w:color="1F497D"/>
          <w:right w:val="single" w:sz="4" w:space="4" w:color="1F497D"/>
        </w:pBdr>
        <w:shd w:val="clear" w:color="auto" w:fill="FFFFCC"/>
        <w:tabs>
          <w:tab w:val="left" w:pos="0"/>
        </w:tabs>
        <w:snapToGrid w:val="0"/>
        <w:spacing w:before="120" w:after="0" w:line="240" w:lineRule="auto"/>
        <w:contextualSpacing/>
        <w:jc w:val="both"/>
        <w:rPr>
          <w:rFonts w:ascii="Arial" w:hAnsi="Arial" w:cs="Arial"/>
          <w:bCs/>
          <w:i/>
          <w:iCs/>
          <w:color w:val="000000"/>
          <w:sz w:val="20"/>
          <w:szCs w:val="20"/>
        </w:rPr>
      </w:pPr>
      <w:r w:rsidRPr="00C556AC">
        <w:rPr>
          <w:rFonts w:ascii="Arial" w:hAnsi="Arial" w:cs="Arial"/>
          <w:i/>
          <w:iCs/>
          <w:color w:val="000000" w:themeColor="text1"/>
          <w:sz w:val="20"/>
          <w:szCs w:val="20"/>
        </w:rPr>
        <w:t>Por fim, dispõe a IN SEGES/ME 67/2021 que também será obrigatória a adoção da dispensa eletrônica no caso de registro de preços para a contratação de bens e serviços por mais de um órgão ou entidade, nos termos do § 6º do art. 82 da Lei nº 14.133/2021, devendo ser observada, oportunamente, a regulamentação sobre o assunto, ainda pendente de edição pelo Poder Executivo Federal.</w:t>
      </w:r>
    </w:p>
    <w:p w14:paraId="4729F0D7" w14:textId="77777777" w:rsidR="005414B4" w:rsidRPr="00B17FCC" w:rsidRDefault="007E1786" w:rsidP="00B17FCC">
      <w:pPr>
        <w:pStyle w:val="PargrafodaLista"/>
        <w:numPr>
          <w:ilvl w:val="1"/>
          <w:numId w:val="9"/>
        </w:numPr>
        <w:spacing w:after="0" w:line="276" w:lineRule="auto"/>
        <w:jc w:val="both"/>
        <w:rPr>
          <w:rFonts w:ascii="Arial" w:hAnsi="Arial" w:cs="Arial"/>
          <w:i/>
          <w:iCs/>
          <w:color w:val="FF0000"/>
          <w:sz w:val="20"/>
          <w:szCs w:val="20"/>
        </w:rPr>
      </w:pPr>
      <w:r w:rsidRPr="00B17FCC">
        <w:rPr>
          <w:rFonts w:ascii="Arial" w:hAnsi="Arial" w:cs="Arial"/>
          <w:i/>
          <w:iCs/>
          <w:color w:val="FF0000"/>
          <w:sz w:val="20"/>
          <w:szCs w:val="20"/>
        </w:rPr>
        <w:t>O fornecedor será selecionado por meio da realização de procedimento de dispensa de licitação, na forma eletrônica, com fundamento na hipótese do art. 75, inciso ......... da Lei n.º 14.133/2021 (indicar um dos incisos do art. 75, da Lei n.º 14.133/2021, conforme o caso concreto), que culminará com a seleção da proposta de ...............(menor preço por grupo/item/global OU maior desconto).</w:t>
      </w:r>
    </w:p>
    <w:p w14:paraId="45238941" w14:textId="001F2DBA" w:rsidR="007E1786" w:rsidRPr="00B17FCC" w:rsidRDefault="00175023" w:rsidP="00B17FCC">
      <w:pPr>
        <w:pStyle w:val="PargrafodaLista"/>
        <w:numPr>
          <w:ilvl w:val="1"/>
          <w:numId w:val="9"/>
        </w:numPr>
        <w:spacing w:after="0" w:line="276" w:lineRule="auto"/>
        <w:jc w:val="both"/>
        <w:rPr>
          <w:rFonts w:ascii="Arial" w:hAnsi="Arial" w:cs="Arial"/>
          <w:i/>
          <w:iCs/>
          <w:color w:val="FF0000"/>
          <w:sz w:val="20"/>
          <w:szCs w:val="20"/>
        </w:rPr>
      </w:pPr>
      <w:r w:rsidRPr="00B17FCC">
        <w:rPr>
          <w:rFonts w:ascii="Arial" w:hAnsi="Arial" w:cs="Arial"/>
          <w:i/>
          <w:iCs/>
          <w:color w:val="FF0000"/>
          <w:sz w:val="20"/>
          <w:szCs w:val="20"/>
        </w:rPr>
        <w:t xml:space="preserve"> </w:t>
      </w:r>
      <w:r w:rsidR="007E1786" w:rsidRPr="00B17FCC">
        <w:rPr>
          <w:rFonts w:ascii="Arial" w:hAnsi="Arial" w:cs="Arial"/>
          <w:i/>
          <w:iCs/>
          <w:color w:val="FF0000"/>
          <w:sz w:val="20"/>
          <w:szCs w:val="20"/>
        </w:rPr>
        <w:t>As exigências de habilitação jurídica, fiscal, social e trabalhista são as usuais para a generalidade dos objetos, conforme disciplinado no Anexo I do Aviso de Contratação Direta.</w:t>
      </w:r>
    </w:p>
    <w:p w14:paraId="5675F59A" w14:textId="1282555E" w:rsidR="007E1786" w:rsidRPr="00B17FCC" w:rsidRDefault="00175023" w:rsidP="00B17FCC">
      <w:pPr>
        <w:pStyle w:val="PargrafodaLista"/>
        <w:numPr>
          <w:ilvl w:val="1"/>
          <w:numId w:val="9"/>
        </w:numPr>
        <w:spacing w:after="0" w:line="276" w:lineRule="auto"/>
        <w:jc w:val="both"/>
        <w:rPr>
          <w:rFonts w:ascii="Arial" w:hAnsi="Arial" w:cs="Arial"/>
          <w:i/>
          <w:iCs/>
          <w:color w:val="FF0000"/>
          <w:sz w:val="20"/>
          <w:szCs w:val="20"/>
        </w:rPr>
      </w:pPr>
      <w:r w:rsidRPr="00B17FCC">
        <w:rPr>
          <w:rFonts w:ascii="Arial" w:hAnsi="Arial" w:cs="Arial"/>
          <w:i/>
          <w:iCs/>
          <w:color w:val="FF0000"/>
          <w:sz w:val="20"/>
          <w:szCs w:val="20"/>
        </w:rPr>
        <w:t xml:space="preserve"> </w:t>
      </w:r>
      <w:r w:rsidR="007E1786" w:rsidRPr="00B17FCC">
        <w:rPr>
          <w:rFonts w:ascii="Arial" w:hAnsi="Arial" w:cs="Arial"/>
          <w:i/>
          <w:iCs/>
          <w:color w:val="FF0000"/>
          <w:sz w:val="20"/>
          <w:szCs w:val="20"/>
        </w:rPr>
        <w:t>Os critérios de habilitação econômico-financeira a serem atendidos pelo fornecedor estão previstos no Anexo I do Aviso de Contratação Direta.</w:t>
      </w:r>
    </w:p>
    <w:p w14:paraId="5D420C5C" w14:textId="2D11A528" w:rsidR="007E1786" w:rsidRPr="00B17FCC" w:rsidRDefault="007E1786" w:rsidP="00B17FCC">
      <w:pPr>
        <w:pStyle w:val="PargrafodaLista"/>
        <w:numPr>
          <w:ilvl w:val="1"/>
          <w:numId w:val="9"/>
        </w:numPr>
        <w:spacing w:after="0" w:line="276" w:lineRule="auto"/>
        <w:jc w:val="both"/>
        <w:rPr>
          <w:rFonts w:ascii="Arial" w:hAnsi="Arial" w:cs="Arial"/>
          <w:i/>
          <w:iCs/>
          <w:color w:val="FF0000"/>
          <w:sz w:val="20"/>
          <w:szCs w:val="20"/>
        </w:rPr>
      </w:pPr>
      <w:r w:rsidRPr="00B17FCC">
        <w:rPr>
          <w:rFonts w:ascii="Arial" w:hAnsi="Arial" w:cs="Arial"/>
          <w:i/>
          <w:iCs/>
          <w:color w:val="FF0000"/>
          <w:sz w:val="20"/>
          <w:szCs w:val="20"/>
        </w:rPr>
        <w:t>Os critérios de habilitação técnica a serem atendidos pelo fornecedor serão:</w:t>
      </w:r>
    </w:p>
    <w:p w14:paraId="243C4064" w14:textId="367EF127" w:rsidR="007E1786" w:rsidRPr="00C556AC" w:rsidRDefault="007E1786" w:rsidP="007E1786">
      <w:pPr>
        <w:pStyle w:val="Nivel2"/>
        <w:spacing w:before="0" w:after="0"/>
        <w:rPr>
          <w:rFonts w:eastAsia="Times New Roman"/>
          <w:i/>
          <w:iCs/>
          <w:color w:val="FF0000"/>
          <w:sz w:val="20"/>
          <w:szCs w:val="20"/>
          <w:lang w:eastAsia="pt-BR"/>
        </w:rPr>
      </w:pPr>
    </w:p>
    <w:p w14:paraId="37C07809" w14:textId="77777777" w:rsidR="007E1786" w:rsidRPr="00B17FCC" w:rsidRDefault="007E1786" w:rsidP="007E1786">
      <w:pPr>
        <w:pStyle w:val="Citao"/>
        <w:pBdr>
          <w:bottom w:val="single" w:sz="4" w:space="0" w:color="1F497D"/>
        </w:pBdr>
        <w:snapToGrid w:val="0"/>
        <w:contextualSpacing/>
        <w:rPr>
          <w:rFonts w:cs="Arial"/>
          <w:szCs w:val="20"/>
        </w:rPr>
      </w:pPr>
      <w:r w:rsidRPr="00840EA4">
        <w:rPr>
          <w:rFonts w:cs="Arial"/>
          <w:b/>
          <w:szCs w:val="20"/>
        </w:rPr>
        <w:t xml:space="preserve">Nota Explicativa 1: </w:t>
      </w:r>
      <w:r w:rsidRPr="00B17FCC">
        <w:rPr>
          <w:rFonts w:cs="Arial"/>
          <w:szCs w:val="20"/>
        </w:rPr>
        <w:t xml:space="preserve">Em se tratando de Contratação Direta em que a contratada é escolhida diretamente, a inclusão de requisitos de habilitação técnica no Termo de Referência é facultativa, por entender-se que a própria escolha já se incumbirá de eliminar contratantes com capacidade técnica insuficiente, de forma motivada no processo. </w:t>
      </w:r>
    </w:p>
    <w:p w14:paraId="6DC9C184" w14:textId="77777777" w:rsidR="007E1786" w:rsidRPr="00B17FCC" w:rsidRDefault="007E1786" w:rsidP="007E1786">
      <w:pPr>
        <w:pStyle w:val="Citao"/>
        <w:pBdr>
          <w:bottom w:val="single" w:sz="4" w:space="0" w:color="1F497D"/>
        </w:pBdr>
        <w:snapToGrid w:val="0"/>
        <w:contextualSpacing/>
        <w:rPr>
          <w:rFonts w:cs="Arial"/>
          <w:szCs w:val="20"/>
        </w:rPr>
      </w:pPr>
    </w:p>
    <w:p w14:paraId="76E7C000" w14:textId="6E62E80C" w:rsidR="007E1786" w:rsidRPr="00B17FCC" w:rsidRDefault="007E1786" w:rsidP="000458D9">
      <w:pPr>
        <w:pStyle w:val="Citao"/>
        <w:pBdr>
          <w:bottom w:val="single" w:sz="4" w:space="0" w:color="1F497D"/>
        </w:pBdr>
        <w:snapToGrid w:val="0"/>
        <w:contextualSpacing/>
        <w:rPr>
          <w:rFonts w:cs="Arial"/>
          <w:b/>
          <w:i w:val="0"/>
          <w:iCs w:val="0"/>
          <w:szCs w:val="20"/>
        </w:rPr>
      </w:pPr>
      <w:r w:rsidRPr="00B17FCC">
        <w:rPr>
          <w:rFonts w:cs="Arial"/>
          <w:szCs w:val="20"/>
        </w:rPr>
        <w:t>Entretanto, se a Administração for contratar por dispensa precedida de disputa ou se houver requisitos legais a serem cumpridos, haverá a necessidade de previsão de requisitos de habilitação técnica, razão pela qual mantêm-se as disposições pertinentes ao assunto abaixo.</w:t>
      </w:r>
    </w:p>
    <w:p w14:paraId="33BDB903" w14:textId="77777777" w:rsidR="007E1786" w:rsidRPr="00B17FCC" w:rsidRDefault="007E1786" w:rsidP="007E1786">
      <w:pPr>
        <w:pStyle w:val="Citao"/>
        <w:pBdr>
          <w:bottom w:val="single" w:sz="4" w:space="0" w:color="1F497D"/>
        </w:pBdr>
        <w:snapToGrid w:val="0"/>
        <w:contextualSpacing/>
        <w:rPr>
          <w:rFonts w:cs="Arial"/>
          <w:b/>
          <w:szCs w:val="20"/>
        </w:rPr>
      </w:pPr>
    </w:p>
    <w:p w14:paraId="106F690E" w14:textId="77777777" w:rsidR="007E1786" w:rsidRPr="00B17FCC" w:rsidRDefault="007E1786" w:rsidP="007E1786">
      <w:pPr>
        <w:pStyle w:val="Citao"/>
        <w:pBdr>
          <w:bottom w:val="single" w:sz="4" w:space="0" w:color="1F497D"/>
        </w:pBdr>
        <w:snapToGrid w:val="0"/>
        <w:contextualSpacing/>
        <w:rPr>
          <w:rFonts w:cs="Arial"/>
          <w:szCs w:val="20"/>
        </w:rPr>
      </w:pPr>
      <w:r w:rsidRPr="00B17FCC">
        <w:rPr>
          <w:rFonts w:cs="Arial"/>
          <w:b/>
          <w:szCs w:val="20"/>
        </w:rPr>
        <w:t>Nota Explicativa 2:</w:t>
      </w:r>
      <w:r w:rsidRPr="00B17FCC">
        <w:rPr>
          <w:rFonts w:cs="Arial"/>
          <w:szCs w:val="20"/>
        </w:rPr>
        <w:t xml:space="preserve"> O art. 67 da Lei n.º 14.133/2021 prevê possíveis exigências de qualificação técnico-profissional (inciso I), técnico-operacional (inciso II) e indicação de pessoal técnico - e respectiva </w:t>
      </w:r>
      <w:proofErr w:type="gramStart"/>
      <w:r w:rsidRPr="00B17FCC">
        <w:rPr>
          <w:rFonts w:cs="Arial"/>
          <w:szCs w:val="20"/>
        </w:rPr>
        <w:t>qualificação  -</w:t>
      </w:r>
      <w:proofErr w:type="gramEnd"/>
      <w:r w:rsidRPr="00B17FCC">
        <w:rPr>
          <w:rFonts w:cs="Arial"/>
          <w:szCs w:val="20"/>
        </w:rPr>
        <w:t xml:space="preserve">, instalações e aparelhamento (inciso III) para as contratações. </w:t>
      </w:r>
    </w:p>
    <w:p w14:paraId="1D1E0412" w14:textId="2221FB9A" w:rsidR="007E1786" w:rsidRPr="00B17FCC" w:rsidRDefault="007E1786" w:rsidP="007E1786">
      <w:pPr>
        <w:pStyle w:val="Citao"/>
        <w:pBdr>
          <w:bottom w:val="single" w:sz="4" w:space="0" w:color="1F497D"/>
        </w:pBdr>
        <w:snapToGrid w:val="0"/>
        <w:contextualSpacing/>
        <w:rPr>
          <w:rFonts w:cs="Arial"/>
          <w:szCs w:val="20"/>
        </w:rPr>
      </w:pPr>
      <w:r w:rsidRPr="00B17FCC">
        <w:rPr>
          <w:rFonts w:cs="Arial"/>
          <w:szCs w:val="20"/>
        </w:rPr>
        <w:t xml:space="preserve">No entanto, conforme §1º do mesmo art. 67, “[a] exigência de atestados será restrita às parcelas de maior relevância ou valor significativo do objeto da </w:t>
      </w:r>
      <w:r w:rsidR="00984F7F" w:rsidRPr="00B17FCC">
        <w:rPr>
          <w:rFonts w:cs="Arial"/>
          <w:szCs w:val="20"/>
        </w:rPr>
        <w:t>contratação</w:t>
      </w:r>
      <w:r w:rsidRPr="00B17FCC">
        <w:rPr>
          <w:rFonts w:cs="Arial"/>
          <w:szCs w:val="20"/>
        </w:rPr>
        <w:t>, assim consideradas as que tenham valor individual igual ou superior a 4% (quatro por cento) do valor total estimado da contratação”.</w:t>
      </w:r>
    </w:p>
    <w:p w14:paraId="238EF30B" w14:textId="77777777" w:rsidR="007E1786" w:rsidRPr="00B17FCC" w:rsidRDefault="007E1786" w:rsidP="007E1786">
      <w:pPr>
        <w:pStyle w:val="Citao"/>
        <w:pBdr>
          <w:bottom w:val="single" w:sz="4" w:space="0" w:color="1F497D"/>
        </w:pBdr>
        <w:snapToGrid w:val="0"/>
        <w:contextualSpacing/>
        <w:rPr>
          <w:rFonts w:cs="Arial"/>
          <w:szCs w:val="20"/>
        </w:rPr>
      </w:pPr>
    </w:p>
    <w:p w14:paraId="3E0EB1EE" w14:textId="4DBE961A" w:rsidR="007E1786" w:rsidRPr="00B17FCC" w:rsidRDefault="007E1786" w:rsidP="007E1786">
      <w:pPr>
        <w:pStyle w:val="Citao"/>
        <w:pBdr>
          <w:bottom w:val="single" w:sz="4" w:space="0" w:color="1F497D"/>
        </w:pBdr>
        <w:snapToGrid w:val="0"/>
        <w:contextualSpacing/>
        <w:rPr>
          <w:rFonts w:cs="Arial"/>
          <w:szCs w:val="20"/>
        </w:rPr>
      </w:pPr>
      <w:r w:rsidRPr="00B17FCC">
        <w:rPr>
          <w:rFonts w:cs="Arial"/>
          <w:b/>
          <w:szCs w:val="20"/>
        </w:rPr>
        <w:t>Nota Explicativa 3:</w:t>
      </w:r>
      <w:r w:rsidRPr="00B17FCC">
        <w:rPr>
          <w:rFonts w:cs="Arial"/>
          <w:szCs w:val="20"/>
        </w:rPr>
        <w:t xml:space="preserve"> Além disso, o artigo 37, inciso XXI, da Constituição, estabelece que as exigências de qualificação técnica e econômica devem ser feitas quando indispensáveis à garantia do cumprimento das obrigações. A Lei nº 14.133, de 2021, por sua vez, prevê que as exigências de habilitação podem ser dispensadas, total ou parcialmente, nas contratações para entrega imediata, nas contratações em valores inferiores a 1/4 (um quarto) do limite para dispensa de licitação para compras em geral e nas contratações de produto para pesquisa e desenvolvimento até o valor de </w:t>
      </w:r>
      <w:r w:rsidR="002D156F" w:rsidRPr="00B17FCC">
        <w:rPr>
          <w:rFonts w:cs="Arial"/>
          <w:szCs w:val="20"/>
        </w:rPr>
        <w:t>R$ 324.122,46 (trezentos e vinte e quatro mil cento e vinte dois reais e quarenta e seis centavos)</w:t>
      </w:r>
      <w:r w:rsidR="00C07607" w:rsidRPr="00B17FCC">
        <w:rPr>
          <w:rFonts w:cs="Arial"/>
          <w:szCs w:val="20"/>
        </w:rPr>
        <w:t>, conforme Decreto nº 10.922, de 30 de dezembro de 2021</w:t>
      </w:r>
      <w:r w:rsidRPr="00B17FCC">
        <w:rPr>
          <w:rFonts w:cs="Arial"/>
          <w:szCs w:val="20"/>
        </w:rPr>
        <w:t>.</w:t>
      </w:r>
    </w:p>
    <w:p w14:paraId="54CCD57F" w14:textId="415FC476" w:rsidR="007E1786" w:rsidRPr="00B17FCC" w:rsidRDefault="007E1786" w:rsidP="007E1786">
      <w:pPr>
        <w:pStyle w:val="Citao"/>
        <w:pBdr>
          <w:bottom w:val="single" w:sz="4" w:space="0" w:color="1F497D"/>
        </w:pBdr>
        <w:tabs>
          <w:tab w:val="left" w:pos="0"/>
        </w:tabs>
        <w:snapToGrid w:val="0"/>
        <w:contextualSpacing/>
        <w:rPr>
          <w:rFonts w:cs="Arial"/>
          <w:bCs/>
          <w:szCs w:val="20"/>
        </w:rPr>
      </w:pPr>
      <w:r w:rsidRPr="00B17FCC">
        <w:rPr>
          <w:rFonts w:cs="Arial"/>
          <w:bCs/>
          <w:szCs w:val="20"/>
        </w:rPr>
        <w:t xml:space="preserve">Assim, pode-se entender que o legislador restringiu o exercício da competência discricionária da Administração às hipóteses acima, em que é preciso justificar as exigências de qualificação técnica e econômica com base na sua indispensabilidade para a garantia do cumprimento das obrigações, por força do dispositivo constitucional. Já nas demais hipóteses (licitações que não sejam para entrega </w:t>
      </w:r>
      <w:r w:rsidRPr="00B17FCC">
        <w:rPr>
          <w:rFonts w:cs="Arial"/>
          <w:bCs/>
          <w:szCs w:val="20"/>
        </w:rPr>
        <w:lastRenderedPageBreak/>
        <w:t xml:space="preserve">imediata, de valores superiores a ¼ do limite da dispensa e superiores a R$324.122,46, em relação aos produtos para P&amp;D) as exigências </w:t>
      </w:r>
      <w:proofErr w:type="spellStart"/>
      <w:r w:rsidRPr="00B17FCC">
        <w:rPr>
          <w:rFonts w:cs="Arial"/>
          <w:bCs/>
          <w:szCs w:val="20"/>
        </w:rPr>
        <w:t>habilitatórias</w:t>
      </w:r>
      <w:proofErr w:type="spellEnd"/>
      <w:r w:rsidRPr="00B17FCC">
        <w:rPr>
          <w:rFonts w:cs="Arial"/>
          <w:bCs/>
          <w:szCs w:val="20"/>
        </w:rPr>
        <w:t xml:space="preserve"> devem ser mantidas.</w:t>
      </w:r>
    </w:p>
    <w:p w14:paraId="51274167" w14:textId="77777777" w:rsidR="007E1786" w:rsidRPr="00B17FCC" w:rsidRDefault="007E1786" w:rsidP="007E1786">
      <w:pPr>
        <w:pStyle w:val="Nivel2"/>
        <w:spacing w:before="0" w:after="0"/>
        <w:ind w:left="930"/>
        <w:rPr>
          <w:sz w:val="20"/>
          <w:szCs w:val="20"/>
        </w:rPr>
      </w:pPr>
    </w:p>
    <w:p w14:paraId="6C2FF307" w14:textId="77777777" w:rsidR="007E1786" w:rsidRPr="00B17FCC" w:rsidRDefault="007E1786" w:rsidP="007E1786">
      <w:pPr>
        <w:pStyle w:val="Nivel2"/>
        <w:spacing w:before="0" w:after="0"/>
        <w:rPr>
          <w:bCs/>
          <w:color w:val="auto"/>
          <w:sz w:val="20"/>
          <w:szCs w:val="20"/>
        </w:rPr>
      </w:pPr>
    </w:p>
    <w:p w14:paraId="2525A384" w14:textId="3A273F33" w:rsidR="002E4D28" w:rsidRPr="00B17FCC" w:rsidRDefault="002E4D28" w:rsidP="00B17FCC">
      <w:pPr>
        <w:pStyle w:val="PargrafodaLista"/>
        <w:numPr>
          <w:ilvl w:val="2"/>
          <w:numId w:val="30"/>
        </w:numPr>
        <w:spacing w:after="0" w:line="276" w:lineRule="auto"/>
        <w:jc w:val="both"/>
        <w:rPr>
          <w:rFonts w:ascii="Arial" w:hAnsi="Arial" w:cs="Arial"/>
          <w:sz w:val="20"/>
          <w:szCs w:val="20"/>
        </w:rPr>
      </w:pPr>
      <w:r w:rsidRPr="00B17FCC">
        <w:rPr>
          <w:rFonts w:ascii="Arial" w:hAnsi="Arial" w:cs="Arial"/>
          <w:i/>
          <w:iCs/>
          <w:color w:val="FF0000"/>
          <w:sz w:val="20"/>
          <w:szCs w:val="20"/>
        </w:rPr>
        <w:t>Apresentação do(s) profissional(</w:t>
      </w:r>
      <w:proofErr w:type="spellStart"/>
      <w:r w:rsidRPr="00B17FCC">
        <w:rPr>
          <w:rFonts w:ascii="Arial" w:hAnsi="Arial" w:cs="Arial"/>
          <w:i/>
          <w:iCs/>
          <w:color w:val="FF0000"/>
          <w:sz w:val="20"/>
          <w:szCs w:val="20"/>
        </w:rPr>
        <w:t>is</w:t>
      </w:r>
      <w:proofErr w:type="spellEnd"/>
      <w:r w:rsidRPr="00B17FCC">
        <w:rPr>
          <w:rFonts w:ascii="Arial" w:hAnsi="Arial" w:cs="Arial"/>
          <w:i/>
          <w:iCs/>
          <w:color w:val="FF0000"/>
          <w:sz w:val="20"/>
          <w:szCs w:val="20"/>
        </w:rPr>
        <w:t>) abaixo indicado(s), devidamente registrado(s) no conselho profissional competente, detentor de atestado de responsabilidade técnica por execução de obra ou serviço de características semelhantes, também abaixo indicado(s):</w:t>
      </w:r>
    </w:p>
    <w:p w14:paraId="5E09DFB8" w14:textId="57BBBCF7" w:rsidR="002E4D28" w:rsidRPr="00B17FCC" w:rsidRDefault="002E4D28" w:rsidP="00B17FCC">
      <w:pPr>
        <w:pStyle w:val="PargrafodaLista"/>
        <w:numPr>
          <w:ilvl w:val="3"/>
          <w:numId w:val="31"/>
        </w:numPr>
        <w:spacing w:after="0" w:line="276" w:lineRule="auto"/>
        <w:jc w:val="both"/>
        <w:rPr>
          <w:rFonts w:ascii="Arial" w:hAnsi="Arial" w:cs="Arial"/>
          <w:i/>
          <w:iCs/>
          <w:color w:val="FF0000"/>
          <w:sz w:val="20"/>
          <w:szCs w:val="20"/>
        </w:rPr>
      </w:pPr>
      <w:r w:rsidRPr="00B17FCC">
        <w:rPr>
          <w:rFonts w:ascii="Arial" w:hAnsi="Arial" w:cs="Arial"/>
          <w:i/>
          <w:iCs/>
          <w:color w:val="FF0000"/>
          <w:sz w:val="20"/>
          <w:szCs w:val="20"/>
        </w:rPr>
        <w:t>Para o (Engenheiro Civil, Elétrico, Mecânico...): serviços de: (...)</w:t>
      </w:r>
    </w:p>
    <w:p w14:paraId="4619C407" w14:textId="77777777" w:rsidR="002E4D28" w:rsidRPr="00B17FCC" w:rsidRDefault="002E4D28" w:rsidP="00B17FCC">
      <w:pPr>
        <w:pStyle w:val="PargrafodaLista"/>
        <w:numPr>
          <w:ilvl w:val="3"/>
          <w:numId w:val="31"/>
        </w:numPr>
        <w:spacing w:after="0" w:line="276" w:lineRule="auto"/>
        <w:jc w:val="both"/>
        <w:rPr>
          <w:rFonts w:ascii="Arial" w:hAnsi="Arial" w:cs="Arial"/>
          <w:i/>
          <w:iCs/>
          <w:color w:val="FF0000"/>
          <w:sz w:val="20"/>
          <w:szCs w:val="20"/>
        </w:rPr>
      </w:pPr>
      <w:r w:rsidRPr="00B17FCC">
        <w:rPr>
          <w:rFonts w:ascii="Arial" w:hAnsi="Arial" w:cs="Arial"/>
          <w:i/>
          <w:iCs/>
          <w:color w:val="FF0000"/>
          <w:sz w:val="20"/>
          <w:szCs w:val="20"/>
        </w:rPr>
        <w:t>Para o (Arquiteto e Urbanista...): serviços de (...)</w:t>
      </w:r>
    </w:p>
    <w:p w14:paraId="3745EC4F" w14:textId="77777777" w:rsidR="002E4D28" w:rsidRPr="00B17FCC" w:rsidRDefault="002E4D28" w:rsidP="00B17FCC">
      <w:pPr>
        <w:pStyle w:val="PargrafodaLista"/>
        <w:numPr>
          <w:ilvl w:val="3"/>
          <w:numId w:val="31"/>
        </w:numPr>
        <w:spacing w:after="0" w:line="276" w:lineRule="auto"/>
        <w:jc w:val="both"/>
        <w:rPr>
          <w:rFonts w:ascii="Arial" w:hAnsi="Arial" w:cs="Arial"/>
          <w:i/>
          <w:iCs/>
          <w:color w:val="FF0000"/>
          <w:sz w:val="20"/>
          <w:szCs w:val="20"/>
        </w:rPr>
      </w:pPr>
      <w:r w:rsidRPr="00B17FCC">
        <w:rPr>
          <w:rFonts w:ascii="Arial" w:hAnsi="Arial" w:cs="Arial"/>
          <w:i/>
          <w:iCs/>
          <w:color w:val="FF0000"/>
          <w:sz w:val="20"/>
          <w:szCs w:val="20"/>
        </w:rPr>
        <w:t>Para o (Técnico Industrial...): serviços de (...)</w:t>
      </w:r>
    </w:p>
    <w:p w14:paraId="22BD3A7A" w14:textId="2D33CCD6" w:rsidR="00F4733A" w:rsidRPr="00B17FCC" w:rsidRDefault="002E4D28" w:rsidP="00B17FCC">
      <w:pPr>
        <w:pStyle w:val="PargrafodaLista"/>
        <w:numPr>
          <w:ilvl w:val="3"/>
          <w:numId w:val="31"/>
        </w:numPr>
        <w:spacing w:after="0" w:line="276" w:lineRule="auto"/>
        <w:jc w:val="both"/>
        <w:rPr>
          <w:rFonts w:ascii="Arial" w:hAnsi="Arial" w:cs="Arial"/>
          <w:i/>
          <w:iCs/>
          <w:color w:val="FF0000"/>
          <w:sz w:val="20"/>
          <w:szCs w:val="20"/>
        </w:rPr>
      </w:pPr>
      <w:proofErr w:type="spellStart"/>
      <w:r w:rsidRPr="00B17FCC">
        <w:rPr>
          <w:rFonts w:ascii="Arial" w:hAnsi="Arial" w:cs="Arial"/>
          <w:i/>
          <w:iCs/>
          <w:color w:val="FF0000"/>
          <w:sz w:val="20"/>
          <w:szCs w:val="20"/>
        </w:rPr>
        <w:t>etc</w:t>
      </w:r>
      <w:proofErr w:type="spellEnd"/>
      <w:r w:rsidRPr="00B17FCC">
        <w:rPr>
          <w:rFonts w:ascii="Arial" w:hAnsi="Arial" w:cs="Arial"/>
          <w:i/>
          <w:iCs/>
          <w:color w:val="FF0000"/>
          <w:sz w:val="20"/>
          <w:szCs w:val="20"/>
        </w:rPr>
        <w:t xml:space="preserve"> (...)</w:t>
      </w:r>
    </w:p>
    <w:p w14:paraId="5121251D" w14:textId="7F99B009" w:rsidR="00F4733A" w:rsidRPr="00B17FCC" w:rsidRDefault="00F4733A" w:rsidP="00F4733A">
      <w:pPr>
        <w:rPr>
          <w:rFonts w:ascii="Arial" w:hAnsi="Arial" w:cs="Arial"/>
          <w:sz w:val="20"/>
          <w:szCs w:val="20"/>
          <w:lang w:val="x-none"/>
        </w:rPr>
      </w:pPr>
    </w:p>
    <w:p w14:paraId="460335B1" w14:textId="02CAD12E" w:rsidR="00F4733A" w:rsidRPr="00B17FCC" w:rsidRDefault="00AF4F47" w:rsidP="00B17FCC">
      <w:pPr>
        <w:pStyle w:val="PargrafodaLista"/>
        <w:numPr>
          <w:ilvl w:val="2"/>
          <w:numId w:val="30"/>
        </w:numPr>
        <w:spacing w:after="0" w:line="276" w:lineRule="auto"/>
        <w:jc w:val="both"/>
        <w:rPr>
          <w:rFonts w:ascii="Arial" w:hAnsi="Arial" w:cs="Arial"/>
          <w:color w:val="000000"/>
          <w:sz w:val="20"/>
          <w:szCs w:val="20"/>
          <w:lang w:val="x-none"/>
        </w:rPr>
      </w:pPr>
      <w:r w:rsidRPr="00B17FCC">
        <w:rPr>
          <w:rFonts w:ascii="Arial" w:hAnsi="Arial" w:cs="Arial"/>
          <w:i/>
          <w:iCs/>
          <w:color w:val="FF0000"/>
          <w:sz w:val="20"/>
          <w:szCs w:val="20"/>
        </w:rPr>
        <w:t>O(s) profissional(</w:t>
      </w:r>
      <w:proofErr w:type="spellStart"/>
      <w:r w:rsidRPr="00B17FCC">
        <w:rPr>
          <w:rFonts w:ascii="Arial" w:hAnsi="Arial" w:cs="Arial"/>
          <w:i/>
          <w:iCs/>
          <w:color w:val="FF0000"/>
          <w:sz w:val="20"/>
          <w:szCs w:val="20"/>
        </w:rPr>
        <w:t>is</w:t>
      </w:r>
      <w:proofErr w:type="spellEnd"/>
      <w:r w:rsidRPr="00B17FCC">
        <w:rPr>
          <w:rFonts w:ascii="Arial" w:hAnsi="Arial" w:cs="Arial"/>
          <w:i/>
          <w:iCs/>
          <w:color w:val="FF0000"/>
          <w:sz w:val="20"/>
          <w:szCs w:val="20"/>
        </w:rPr>
        <w:t>) indicado(s) na forma supra deverá(</w:t>
      </w:r>
      <w:proofErr w:type="spellStart"/>
      <w:r w:rsidRPr="00B17FCC">
        <w:rPr>
          <w:rFonts w:ascii="Arial" w:hAnsi="Arial" w:cs="Arial"/>
          <w:i/>
          <w:iCs/>
          <w:color w:val="FF0000"/>
          <w:sz w:val="20"/>
          <w:szCs w:val="20"/>
        </w:rPr>
        <w:t>ão</w:t>
      </w:r>
      <w:proofErr w:type="spellEnd"/>
      <w:r w:rsidRPr="00B17FCC">
        <w:rPr>
          <w:rFonts w:ascii="Arial" w:hAnsi="Arial" w:cs="Arial"/>
          <w:i/>
          <w:iCs/>
          <w:color w:val="FF0000"/>
          <w:sz w:val="20"/>
          <w:szCs w:val="20"/>
        </w:rPr>
        <w:t>) participar da obra ou serviço objeto do contrato, e será admitida a sua substituição por profissionais de experiência equivalente ou superior, desde que aprovada pela Administração.</w:t>
      </w:r>
    </w:p>
    <w:p w14:paraId="2684439F" w14:textId="3985E76F" w:rsidR="00E638A6" w:rsidRPr="00B17FCC" w:rsidRDefault="00E638A6" w:rsidP="00984F7F">
      <w:pPr>
        <w:pStyle w:val="Citao"/>
        <w:pBdr>
          <w:top w:val="single" w:sz="4" w:space="0" w:color="1F497D"/>
          <w:bottom w:val="single" w:sz="4" w:space="0" w:color="1F497D"/>
        </w:pBdr>
        <w:snapToGrid w:val="0"/>
        <w:contextualSpacing/>
        <w:rPr>
          <w:rFonts w:cs="Arial"/>
          <w:i w:val="0"/>
          <w:iCs w:val="0"/>
          <w:szCs w:val="20"/>
        </w:rPr>
      </w:pPr>
      <w:r w:rsidRPr="00B17FCC">
        <w:rPr>
          <w:rFonts w:cs="Arial"/>
        </w:rPr>
        <w:t>Nota Explicativa: Vale destacar que o §2º do art. 67 da Lei n.º 14.133/2021, ao fazer remissão expressa ao caput e ao § 1º desse mesmo dispositivo, terminou por admitir a exigência de quantitativos mínimos tanto em relação aos atestados de capacidade técnico-operacional quanto aos atestados de capacidade técnico-profissional, ao contrário do que prevê o art. 30, § 1º, inciso I, da Lei n.º 8.666/1993. Dessa forma, havendo a previsão de quantitativos mínimos como característica a compor os atestados de capacidade técnico-profissional, tal exigência deverá observar o limite de até 50% da quantidade que se pretende efetivamente contratar, conforme art. 67, §2º, da Lei n.º 14.133/2021.  </w:t>
      </w:r>
    </w:p>
    <w:p w14:paraId="5F16014A" w14:textId="77777777" w:rsidR="00E638A6" w:rsidRPr="00B17FCC" w:rsidRDefault="00E638A6" w:rsidP="00984F7F">
      <w:pPr>
        <w:pStyle w:val="Nivel2"/>
        <w:spacing w:before="0" w:after="0"/>
        <w:ind w:left="1440"/>
        <w:rPr>
          <w:sz w:val="20"/>
          <w:szCs w:val="20"/>
          <w:lang w:val="x-none"/>
        </w:rPr>
      </w:pPr>
    </w:p>
    <w:p w14:paraId="7C78B8CA" w14:textId="77F2B06D" w:rsidR="00AF4F47" w:rsidRPr="00B17FCC" w:rsidRDefault="00BE1721" w:rsidP="00B17FCC">
      <w:pPr>
        <w:pStyle w:val="PargrafodaLista"/>
        <w:numPr>
          <w:ilvl w:val="2"/>
          <w:numId w:val="30"/>
        </w:numPr>
        <w:spacing w:after="0" w:line="276" w:lineRule="auto"/>
        <w:jc w:val="both"/>
        <w:rPr>
          <w:rFonts w:ascii="Arial" w:hAnsi="Arial" w:cs="Arial"/>
          <w:strike/>
          <w:sz w:val="20"/>
          <w:szCs w:val="20"/>
          <w:lang w:val="x-none"/>
        </w:rPr>
      </w:pPr>
      <w:r w:rsidRPr="00B17FCC">
        <w:rPr>
          <w:rFonts w:ascii="Arial" w:hAnsi="Arial" w:cs="Arial"/>
          <w:i/>
          <w:iCs/>
          <w:color w:val="FF0000"/>
          <w:sz w:val="20"/>
          <w:szCs w:val="20"/>
        </w:rPr>
        <w:t>Comprovação</w:t>
      </w:r>
      <w:r w:rsidRPr="00B17FCC">
        <w:rPr>
          <w:rFonts w:ascii="Arial" w:eastAsia="Times New Roman" w:hAnsi="Arial" w:cs="Arial"/>
          <w:i/>
          <w:iCs/>
          <w:color w:val="FF0000"/>
          <w:sz w:val="20"/>
          <w:szCs w:val="20"/>
          <w:lang w:eastAsia="pt-BR"/>
        </w:rPr>
        <w:t xml:space="preserve"> de aptidão para a execução de obras ou serviços similares de complexidade tecnológica e operacional equivalente ou superior, por meio da apresentação de certidões ou atestados, regularmente emitidos pelo conselho profissional competente</w:t>
      </w:r>
      <w:r w:rsidR="00B17FCC" w:rsidRPr="00B17FCC">
        <w:rPr>
          <w:rFonts w:ascii="Arial" w:eastAsia="Times New Roman" w:hAnsi="Arial" w:cs="Arial"/>
          <w:i/>
          <w:iCs/>
          <w:color w:val="FF0000"/>
          <w:sz w:val="20"/>
          <w:szCs w:val="20"/>
          <w:lang w:eastAsia="pt-BR"/>
        </w:rPr>
        <w:t>.</w:t>
      </w:r>
    </w:p>
    <w:p w14:paraId="443385D7" w14:textId="77777777" w:rsidR="00BE1721" w:rsidRPr="00B17FCC" w:rsidRDefault="00BE1721" w:rsidP="00B17FCC">
      <w:pPr>
        <w:pStyle w:val="PargrafodaLista"/>
        <w:numPr>
          <w:ilvl w:val="3"/>
          <w:numId w:val="32"/>
        </w:numPr>
        <w:spacing w:after="0" w:line="276" w:lineRule="auto"/>
        <w:jc w:val="both"/>
        <w:rPr>
          <w:rFonts w:ascii="Arial" w:hAnsi="Arial" w:cs="Arial"/>
          <w:i/>
          <w:iCs/>
          <w:color w:val="FF0000"/>
          <w:sz w:val="20"/>
          <w:szCs w:val="20"/>
        </w:rPr>
      </w:pPr>
      <w:r w:rsidRPr="00B17FCC">
        <w:rPr>
          <w:rFonts w:ascii="Arial" w:hAnsi="Arial" w:cs="Arial"/>
          <w:i/>
          <w:iCs/>
          <w:color w:val="FF0000"/>
          <w:sz w:val="20"/>
          <w:szCs w:val="20"/>
        </w:rPr>
        <w:t xml:space="preserve">Para fins da comprovação de que trata este subitem, os atestados deverão dizer respeito a contratos executados com as seguintes características mínimas: </w:t>
      </w:r>
    </w:p>
    <w:p w14:paraId="375414B4" w14:textId="44B9645C" w:rsidR="00BE1721" w:rsidRPr="00B17FCC" w:rsidRDefault="00BE1721" w:rsidP="00BE1721">
      <w:pPr>
        <w:pStyle w:val="Nivel2"/>
        <w:spacing w:before="0" w:after="0"/>
        <w:ind w:left="2491"/>
        <w:rPr>
          <w:i/>
          <w:color w:val="FF0000"/>
          <w:sz w:val="20"/>
          <w:szCs w:val="20"/>
        </w:rPr>
      </w:pPr>
      <w:r w:rsidRPr="00B17FCC">
        <w:rPr>
          <w:i/>
          <w:color w:val="FF0000"/>
          <w:sz w:val="20"/>
          <w:szCs w:val="20"/>
        </w:rPr>
        <w:t>i)...</w:t>
      </w:r>
    </w:p>
    <w:p w14:paraId="174BE73B" w14:textId="7BB23088" w:rsidR="00BE1721" w:rsidRPr="00B17FCC" w:rsidRDefault="00BE1721" w:rsidP="00BE1721">
      <w:pPr>
        <w:pStyle w:val="Nivel2"/>
        <w:spacing w:before="0" w:after="0"/>
        <w:ind w:left="2491"/>
        <w:rPr>
          <w:i/>
          <w:color w:val="FF0000"/>
          <w:sz w:val="20"/>
          <w:szCs w:val="20"/>
        </w:rPr>
      </w:pPr>
      <w:proofErr w:type="spellStart"/>
      <w:r w:rsidRPr="00B17FCC">
        <w:rPr>
          <w:i/>
          <w:color w:val="FF0000"/>
          <w:sz w:val="20"/>
          <w:szCs w:val="20"/>
        </w:rPr>
        <w:t>ii</w:t>
      </w:r>
      <w:proofErr w:type="spellEnd"/>
      <w:r w:rsidRPr="00B17FCC">
        <w:rPr>
          <w:i/>
          <w:color w:val="FF0000"/>
          <w:sz w:val="20"/>
          <w:szCs w:val="20"/>
        </w:rPr>
        <w:t>)...</w:t>
      </w:r>
    </w:p>
    <w:p w14:paraId="4553240E" w14:textId="5FB62DF6" w:rsidR="00BE1721" w:rsidRPr="00C556AC" w:rsidRDefault="00BE1721" w:rsidP="00BE1721">
      <w:pPr>
        <w:pStyle w:val="Nivel2"/>
        <w:spacing w:before="0" w:after="0"/>
        <w:ind w:left="2491"/>
        <w:rPr>
          <w:i/>
          <w:color w:val="FF0000"/>
          <w:sz w:val="20"/>
          <w:szCs w:val="20"/>
        </w:rPr>
      </w:pPr>
      <w:proofErr w:type="spellStart"/>
      <w:r w:rsidRPr="00C556AC">
        <w:rPr>
          <w:i/>
          <w:color w:val="FF0000"/>
          <w:sz w:val="20"/>
          <w:szCs w:val="20"/>
        </w:rPr>
        <w:t>iii</w:t>
      </w:r>
      <w:proofErr w:type="spellEnd"/>
      <w:r w:rsidRPr="00C556AC">
        <w:rPr>
          <w:i/>
          <w:color w:val="FF0000"/>
          <w:sz w:val="20"/>
          <w:szCs w:val="20"/>
        </w:rPr>
        <w:t>)...</w:t>
      </w:r>
    </w:p>
    <w:p w14:paraId="5306E7EE" w14:textId="77777777" w:rsidR="002F163A" w:rsidRPr="00B17FCC" w:rsidRDefault="002F163A" w:rsidP="002F163A">
      <w:pPr>
        <w:pBdr>
          <w:top w:val="single" w:sz="4" w:space="1" w:color="1F497D"/>
          <w:left w:val="single" w:sz="4" w:space="4" w:color="1F497D"/>
          <w:bottom w:val="single" w:sz="4" w:space="1" w:color="1F497D"/>
          <w:right w:val="single" w:sz="4" w:space="4" w:color="1F497D"/>
        </w:pBdr>
        <w:shd w:val="clear" w:color="auto" w:fill="FFFFCC"/>
        <w:spacing w:before="240" w:after="240" w:line="240" w:lineRule="auto"/>
        <w:jc w:val="both"/>
        <w:rPr>
          <w:rFonts w:ascii="Arial" w:eastAsia="Calibri" w:hAnsi="Arial" w:cs="Arial"/>
          <w:i/>
          <w:color w:val="000000" w:themeColor="text1"/>
          <w:sz w:val="20"/>
          <w:szCs w:val="20"/>
        </w:rPr>
      </w:pPr>
      <w:r w:rsidRPr="00B17FCC">
        <w:rPr>
          <w:rFonts w:ascii="Arial" w:eastAsia="Calibri" w:hAnsi="Arial" w:cs="Arial"/>
          <w:b/>
          <w:i/>
          <w:color w:val="000000" w:themeColor="text1"/>
          <w:sz w:val="20"/>
          <w:szCs w:val="20"/>
        </w:rPr>
        <w:t xml:space="preserve">Nota Explicativa: </w:t>
      </w:r>
      <w:r w:rsidRPr="00B17FCC">
        <w:rPr>
          <w:rFonts w:ascii="Arial" w:eastAsia="Calibri" w:hAnsi="Arial" w:cs="Arial"/>
          <w:i/>
          <w:color w:val="000000" w:themeColor="text1"/>
          <w:sz w:val="20"/>
          <w:szCs w:val="20"/>
        </w:rPr>
        <w:t>A essência da capacidade operacional é procurar identificar se a futura contratada tem a infraestrutura empresarial e a capacidade de gestão de executar o serviço</w:t>
      </w:r>
      <w:r w:rsidRPr="00B17FCC">
        <w:rPr>
          <w:rFonts w:ascii="Arial" w:eastAsia="Calibri" w:hAnsi="Arial" w:cs="Arial"/>
          <w:i/>
          <w:iCs/>
          <w:color w:val="000000" w:themeColor="text1"/>
          <w:sz w:val="20"/>
          <w:szCs w:val="20"/>
        </w:rPr>
        <w:t> </w:t>
      </w:r>
      <w:r w:rsidRPr="00B17FCC">
        <w:rPr>
          <w:rFonts w:ascii="Arial" w:eastAsia="Calibri" w:hAnsi="Arial" w:cs="Arial"/>
          <w:i/>
          <w:color w:val="000000" w:themeColor="text1"/>
          <w:sz w:val="20"/>
          <w:szCs w:val="20"/>
        </w:rPr>
        <w:t>e, justamente por esse contexto, podem ser feitas exigências de comprovação de anterior execução de quantitativos mínimos (compatíveis com os serviços a serem contratados). Nesse contexto, é possível que essa comprovação se dê pela somatória de atestados de serviços realizados concomitantemente, pois da mesma forma revelam a capacidade operacional da empresa.</w:t>
      </w:r>
    </w:p>
    <w:p w14:paraId="1F28F1B2" w14:textId="77777777" w:rsidR="00F07B66" w:rsidRPr="00B17FCC" w:rsidRDefault="002F163A" w:rsidP="00F07B66">
      <w:pPr>
        <w:pBdr>
          <w:top w:val="single" w:sz="4" w:space="1" w:color="1F497D"/>
          <w:left w:val="single" w:sz="4" w:space="4" w:color="1F497D"/>
          <w:bottom w:val="single" w:sz="4" w:space="1" w:color="1F497D"/>
          <w:right w:val="single" w:sz="4" w:space="4" w:color="1F497D"/>
        </w:pBdr>
        <w:shd w:val="clear" w:color="auto" w:fill="FFFFCC"/>
        <w:spacing w:before="240" w:after="240" w:line="240" w:lineRule="auto"/>
        <w:jc w:val="both"/>
        <w:rPr>
          <w:rFonts w:ascii="Arial" w:eastAsia="Calibri" w:hAnsi="Arial" w:cs="Arial"/>
          <w:i/>
          <w:color w:val="000000" w:themeColor="text1"/>
          <w:sz w:val="20"/>
          <w:szCs w:val="20"/>
        </w:rPr>
      </w:pPr>
      <w:r w:rsidRPr="00B17FCC">
        <w:rPr>
          <w:rFonts w:ascii="Arial" w:eastAsia="Calibri" w:hAnsi="Arial" w:cs="Arial"/>
          <w:i/>
          <w:color w:val="000000" w:themeColor="text1"/>
          <w:sz w:val="20"/>
          <w:szCs w:val="20"/>
        </w:rPr>
        <w:t>De qualquer forma, é absolutamente fundamental que a exigência seja totalmente objetiva, indicando quantitativos precisos, para evitar dúvidas na hora da habilitação, que podem vir a comprometer o objetivo do processo</w:t>
      </w:r>
      <w:r w:rsidR="00F07B66" w:rsidRPr="00B17FCC">
        <w:rPr>
          <w:rFonts w:ascii="Arial" w:eastAsia="Calibri" w:hAnsi="Arial" w:cs="Arial"/>
          <w:i/>
          <w:color w:val="000000" w:themeColor="text1"/>
          <w:sz w:val="20"/>
          <w:szCs w:val="20"/>
        </w:rPr>
        <w:t xml:space="preserve">, de formalizar a contratação. </w:t>
      </w:r>
    </w:p>
    <w:p w14:paraId="17FD6D11" w14:textId="242AF5EB" w:rsidR="002F163A" w:rsidRPr="00B17FCC" w:rsidRDefault="002F163A" w:rsidP="00F07B66">
      <w:pPr>
        <w:pBdr>
          <w:top w:val="single" w:sz="4" w:space="1" w:color="1F497D"/>
          <w:left w:val="single" w:sz="4" w:space="4" w:color="1F497D"/>
          <w:bottom w:val="single" w:sz="4" w:space="1" w:color="1F497D"/>
          <w:right w:val="single" w:sz="4" w:space="4" w:color="1F497D"/>
        </w:pBdr>
        <w:shd w:val="clear" w:color="auto" w:fill="FFFFCC"/>
        <w:spacing w:before="240" w:after="240" w:line="240" w:lineRule="auto"/>
        <w:jc w:val="both"/>
        <w:rPr>
          <w:rFonts w:ascii="Arial" w:eastAsia="Calibri" w:hAnsi="Arial" w:cs="Arial"/>
          <w:i/>
          <w:color w:val="000000" w:themeColor="text1"/>
          <w:sz w:val="20"/>
          <w:szCs w:val="20"/>
        </w:rPr>
      </w:pPr>
      <w:r w:rsidRPr="00B17FCC">
        <w:rPr>
          <w:rFonts w:ascii="Arial" w:eastAsia="Calibri" w:hAnsi="Arial" w:cs="Arial"/>
          <w:i/>
          <w:color w:val="000000" w:themeColor="text1"/>
          <w:sz w:val="20"/>
          <w:szCs w:val="20"/>
        </w:rPr>
        <w:t>Conforme §2º do art. 67, “será admitida a exigência de atestados com quantidades mínimas de até 50% (cinquenta por cento) das parcelas de que trata o referido parágrafo, vedadas limitações de tempo e de locais específicos relativas aos atestados</w:t>
      </w:r>
      <w:r w:rsidRPr="00B17FCC">
        <w:rPr>
          <w:rFonts w:ascii="Arial" w:eastAsia="Calibri" w:hAnsi="Arial" w:cs="Arial"/>
          <w:i/>
          <w:iCs/>
          <w:color w:val="000000" w:themeColor="text1"/>
          <w:sz w:val="20"/>
          <w:szCs w:val="20"/>
        </w:rPr>
        <w:t>”.</w:t>
      </w:r>
    </w:p>
    <w:p w14:paraId="16A4BB10" w14:textId="712E0150" w:rsidR="002F163A" w:rsidRPr="00B17FCC" w:rsidRDefault="006F5501" w:rsidP="00B17FCC">
      <w:pPr>
        <w:pStyle w:val="PargrafodaLista"/>
        <w:numPr>
          <w:ilvl w:val="3"/>
          <w:numId w:val="32"/>
        </w:numPr>
        <w:spacing w:after="0" w:line="276" w:lineRule="auto"/>
        <w:jc w:val="both"/>
        <w:rPr>
          <w:rFonts w:ascii="Arial" w:hAnsi="Arial" w:cs="Arial"/>
          <w:sz w:val="20"/>
          <w:szCs w:val="20"/>
          <w:lang w:val="x-none"/>
        </w:rPr>
      </w:pPr>
      <w:r w:rsidRPr="00B17FCC">
        <w:rPr>
          <w:rFonts w:ascii="Arial" w:hAnsi="Arial" w:cs="Arial"/>
          <w:i/>
          <w:iCs/>
          <w:color w:val="FF0000"/>
          <w:sz w:val="20"/>
          <w:szCs w:val="20"/>
        </w:rPr>
        <w:t>Será admitida, para fins de comprovação de quantitativo mínimo do serviço, a apresentação de diferentes atestados de serviços executados de forma concomitante</w:t>
      </w:r>
    </w:p>
    <w:p w14:paraId="3A366D18" w14:textId="77777777" w:rsidR="002F163A" w:rsidRPr="00B17FCC" w:rsidRDefault="002F163A" w:rsidP="002F163A">
      <w:pPr>
        <w:pStyle w:val="Nivel2"/>
        <w:spacing w:before="0" w:after="0"/>
        <w:ind w:left="1072"/>
        <w:rPr>
          <w:sz w:val="20"/>
          <w:szCs w:val="20"/>
          <w:lang w:val="x-none"/>
        </w:rPr>
      </w:pPr>
    </w:p>
    <w:p w14:paraId="7FB76FBF" w14:textId="0F5609CC" w:rsidR="006F5501" w:rsidRPr="00B17FCC" w:rsidRDefault="006F5501" w:rsidP="00B17FCC">
      <w:pPr>
        <w:pStyle w:val="PargrafodaLista"/>
        <w:numPr>
          <w:ilvl w:val="2"/>
          <w:numId w:val="30"/>
        </w:numPr>
        <w:spacing w:after="0" w:line="276" w:lineRule="auto"/>
        <w:jc w:val="both"/>
        <w:rPr>
          <w:rFonts w:ascii="Arial" w:hAnsi="Arial" w:cs="Arial"/>
          <w:sz w:val="20"/>
          <w:szCs w:val="20"/>
          <w:lang w:val="x-none"/>
        </w:rPr>
      </w:pPr>
      <w:r w:rsidRPr="00B17FCC">
        <w:rPr>
          <w:rFonts w:ascii="Arial" w:hAnsi="Arial" w:cs="Arial"/>
          <w:i/>
          <w:iCs/>
          <w:color w:val="FF0000"/>
          <w:sz w:val="20"/>
          <w:szCs w:val="20"/>
        </w:rPr>
        <w:t>Prova de atendimento aos requisitos ........, previstos na lei ............:</w:t>
      </w:r>
    </w:p>
    <w:p w14:paraId="75071C14" w14:textId="1D90CCD3" w:rsidR="006F5501" w:rsidRPr="00984F7F" w:rsidRDefault="006F5501" w:rsidP="006F5501">
      <w:pPr>
        <w:pStyle w:val="Citao"/>
        <w:spacing w:before="240" w:after="240"/>
        <w:rPr>
          <w:rFonts w:cs="Arial"/>
          <w:strike/>
          <w:szCs w:val="20"/>
        </w:rPr>
      </w:pPr>
      <w:r w:rsidRPr="00F36382">
        <w:rPr>
          <w:rFonts w:cs="Arial"/>
          <w:b/>
          <w:szCs w:val="20"/>
        </w:rPr>
        <w:lastRenderedPageBreak/>
        <w:t>Explicativa:</w:t>
      </w:r>
      <w:r w:rsidRPr="00F36382">
        <w:rPr>
          <w:rFonts w:cs="Arial"/>
          <w:szCs w:val="20"/>
        </w:rPr>
        <w:t xml:space="preserve"> Eventuais requisitos de qualificação técnica previstos em lei específica e que incidam sobre a atividade, objeto da contratação, deverão ser indicados no item acima, com fundamento no art. 67, inciso IV, da Lei nº 14.133/2021.</w:t>
      </w:r>
    </w:p>
    <w:p w14:paraId="25451841" w14:textId="77777777" w:rsidR="006F5501" w:rsidRPr="00984F7F" w:rsidRDefault="006F5501" w:rsidP="006F5501">
      <w:pPr>
        <w:pStyle w:val="Nivel2"/>
        <w:spacing w:before="0" w:after="0"/>
        <w:rPr>
          <w:sz w:val="20"/>
          <w:szCs w:val="20"/>
          <w:lang w:val="x-none"/>
        </w:rPr>
      </w:pPr>
    </w:p>
    <w:p w14:paraId="3ADFB0C6" w14:textId="3B8EB9D8" w:rsidR="006F5501" w:rsidRPr="00B17FCC" w:rsidRDefault="006F5501" w:rsidP="00B17FCC">
      <w:pPr>
        <w:pStyle w:val="PargrafodaLista"/>
        <w:numPr>
          <w:ilvl w:val="2"/>
          <w:numId w:val="30"/>
        </w:numPr>
        <w:spacing w:after="0" w:line="276" w:lineRule="auto"/>
        <w:jc w:val="both"/>
        <w:rPr>
          <w:rFonts w:ascii="Arial" w:hAnsi="Arial" w:cs="Arial"/>
          <w:sz w:val="20"/>
          <w:szCs w:val="20"/>
        </w:rPr>
      </w:pPr>
      <w:r w:rsidRPr="00B17FCC">
        <w:rPr>
          <w:rFonts w:ascii="Arial" w:hAnsi="Arial" w:cs="Arial"/>
          <w:sz w:val="20"/>
          <w:szCs w:val="20"/>
        </w:rPr>
        <w:t>Registro ou inscrição da empresa contratada no conselho profissional competente</w:t>
      </w:r>
      <w:r w:rsidR="00C94CDC" w:rsidRPr="00B17FCC">
        <w:rPr>
          <w:rFonts w:ascii="Arial" w:hAnsi="Arial" w:cs="Arial"/>
          <w:sz w:val="20"/>
          <w:szCs w:val="20"/>
        </w:rPr>
        <w:t>.</w:t>
      </w:r>
    </w:p>
    <w:p w14:paraId="6FAAFC0B" w14:textId="3E0D7230" w:rsidR="006F5501" w:rsidRPr="00B17FCC" w:rsidRDefault="006F5501" w:rsidP="006F5501">
      <w:pPr>
        <w:suppressAutoHyphens/>
        <w:spacing w:after="120" w:line="240" w:lineRule="auto"/>
        <w:jc w:val="both"/>
        <w:rPr>
          <w:rFonts w:ascii="Arial" w:hAnsi="Arial" w:cs="Arial"/>
          <w:sz w:val="20"/>
          <w:szCs w:val="20"/>
        </w:rPr>
      </w:pPr>
    </w:p>
    <w:p w14:paraId="0D9426F6" w14:textId="77777777" w:rsidR="006F5501" w:rsidRPr="00B17FCC" w:rsidRDefault="006F5501" w:rsidP="006F5501">
      <w:pPr>
        <w:pStyle w:val="Citao"/>
        <w:rPr>
          <w:rStyle w:val="Manoel"/>
          <w:color w:val="auto"/>
          <w:szCs w:val="20"/>
        </w:rPr>
      </w:pPr>
      <w:r w:rsidRPr="00B17FCC">
        <w:rPr>
          <w:rStyle w:val="Manoel"/>
          <w:b/>
          <w:bCs/>
          <w:color w:val="auto"/>
          <w:szCs w:val="20"/>
        </w:rPr>
        <w:t>Nota Explicativa 1</w:t>
      </w:r>
      <w:r w:rsidRPr="00B17FCC">
        <w:rPr>
          <w:rStyle w:val="Manoel"/>
          <w:color w:val="auto"/>
          <w:szCs w:val="20"/>
        </w:rPr>
        <w:t xml:space="preserve">: A Administração deverá definir os profissionais que serão necessários à execução do </w:t>
      </w:r>
      <w:proofErr w:type="gramStart"/>
      <w:r w:rsidRPr="00B17FCC">
        <w:rPr>
          <w:rStyle w:val="Manoel"/>
          <w:color w:val="auto"/>
          <w:szCs w:val="20"/>
        </w:rPr>
        <w:t>objeto  para</w:t>
      </w:r>
      <w:proofErr w:type="gramEnd"/>
      <w:r w:rsidRPr="00B17FCC">
        <w:rPr>
          <w:rStyle w:val="Manoel"/>
          <w:color w:val="auto"/>
          <w:szCs w:val="20"/>
        </w:rPr>
        <w:t xml:space="preserve">, então, delimitar a necessidade de inscrição da contratada no conselho profissional competente (ex.,  CREA,  CAU ou  </w:t>
      </w:r>
      <w:r w:rsidRPr="00B17FCC">
        <w:rPr>
          <w:rFonts w:cs="Arial"/>
          <w:i w:val="0"/>
          <w:iCs w:val="0"/>
          <w:szCs w:val="20"/>
        </w:rPr>
        <w:t>CRT)</w:t>
      </w:r>
      <w:r w:rsidRPr="00B17FCC">
        <w:rPr>
          <w:rStyle w:val="Manoel"/>
          <w:color w:val="auto"/>
          <w:szCs w:val="20"/>
        </w:rPr>
        <w:t>, podendo envolver mais de um em caso de objeto que exija atuação de equipe multidisciplinar.</w:t>
      </w:r>
    </w:p>
    <w:p w14:paraId="07A773AD" w14:textId="320F6264" w:rsidR="006F5501" w:rsidRPr="00B17FCC" w:rsidRDefault="006F5501" w:rsidP="006F5501">
      <w:pPr>
        <w:pStyle w:val="Citao"/>
        <w:rPr>
          <w:rFonts w:cs="Arial"/>
          <w:i w:val="0"/>
          <w:iCs w:val="0"/>
          <w:color w:val="auto"/>
          <w:szCs w:val="20"/>
        </w:rPr>
      </w:pPr>
      <w:r w:rsidRPr="00B17FCC">
        <w:rPr>
          <w:rStyle w:val="Manoel"/>
          <w:b/>
          <w:bCs/>
          <w:color w:val="auto"/>
          <w:szCs w:val="20"/>
        </w:rPr>
        <w:t>Nota Explicativa 2</w:t>
      </w:r>
      <w:r w:rsidRPr="00B17FCC">
        <w:rPr>
          <w:rStyle w:val="Manoel"/>
          <w:szCs w:val="20"/>
        </w:rPr>
        <w:t xml:space="preserve">: </w:t>
      </w:r>
      <w:r w:rsidRPr="00B17FCC">
        <w:rPr>
          <w:rFonts w:cs="Arial"/>
          <w:szCs w:val="20"/>
          <w:lang w:eastAsia="ar-SA"/>
        </w:rPr>
        <w:t>Nesse ponto, destaca-se que a Lei n</w:t>
      </w:r>
      <w:r w:rsidRPr="00B17FCC">
        <w:rPr>
          <w:rFonts w:cs="Arial"/>
          <w:strike/>
          <w:szCs w:val="20"/>
          <w:lang w:eastAsia="ar-SA"/>
        </w:rPr>
        <w:t>°</w:t>
      </w:r>
      <w:r w:rsidRPr="00B17FCC">
        <w:rPr>
          <w:rFonts w:cs="Arial"/>
          <w:szCs w:val="20"/>
          <w:lang w:eastAsia="ar-SA"/>
        </w:rPr>
        <w:t xml:space="preserve"> 13.639, de 26 de março de 2018, criou o Conselho Federal dos Técnicos Industriais – CFT e a Resolução CFT n</w:t>
      </w:r>
      <w:r w:rsidRPr="00B17FCC">
        <w:rPr>
          <w:rFonts w:cs="Arial"/>
          <w:strike/>
          <w:szCs w:val="20"/>
          <w:lang w:eastAsia="ar-SA"/>
        </w:rPr>
        <w:t>°</w:t>
      </w:r>
      <w:r w:rsidRPr="00B17FCC">
        <w:rPr>
          <w:rFonts w:cs="Arial"/>
          <w:szCs w:val="20"/>
          <w:lang w:eastAsia="ar-SA"/>
        </w:rPr>
        <w:t xml:space="preserve"> 101, de 4 de junho de 2020, prescreve as atribuições desses profissionais. Assim, compete ao órgão ou entidade avaliar qual profissional é o necessário e adequado ao objeto </w:t>
      </w:r>
      <w:r w:rsidR="00984F7F" w:rsidRPr="00B17FCC">
        <w:rPr>
          <w:rFonts w:cs="Arial"/>
          <w:szCs w:val="20"/>
          <w:lang w:eastAsia="ar-SA"/>
        </w:rPr>
        <w:t>contratado</w:t>
      </w:r>
      <w:r w:rsidRPr="00B17FCC">
        <w:rPr>
          <w:rFonts w:cs="Arial"/>
          <w:szCs w:val="20"/>
          <w:lang w:eastAsia="ar-SA"/>
        </w:rPr>
        <w:t xml:space="preserve"> e estabelecer a exigência pertinente. O mais importante nessa avaliação é cuidar para não excluir profissionais que possuam competência para executar o objeto, segundo as normas da respectiva categoria, porque isso representaria restrição indevida à competitividade.</w:t>
      </w:r>
    </w:p>
    <w:p w14:paraId="6887064A" w14:textId="77777777" w:rsidR="006F5501" w:rsidRPr="00B17FCC" w:rsidRDefault="006F5501" w:rsidP="006F5501">
      <w:pPr>
        <w:suppressAutoHyphens/>
        <w:spacing w:after="120" w:line="240" w:lineRule="auto"/>
        <w:jc w:val="both"/>
        <w:rPr>
          <w:rFonts w:ascii="Arial" w:hAnsi="Arial" w:cs="Arial"/>
          <w:sz w:val="20"/>
          <w:szCs w:val="20"/>
        </w:rPr>
      </w:pPr>
    </w:p>
    <w:p w14:paraId="624BC1C8" w14:textId="76FB7646" w:rsidR="006F5501" w:rsidRPr="00B17FCC" w:rsidRDefault="006F5501" w:rsidP="00B17FCC">
      <w:pPr>
        <w:pStyle w:val="PargrafodaLista"/>
        <w:numPr>
          <w:ilvl w:val="2"/>
          <w:numId w:val="30"/>
        </w:numPr>
        <w:spacing w:after="0" w:line="276" w:lineRule="auto"/>
        <w:jc w:val="both"/>
        <w:rPr>
          <w:rFonts w:ascii="Arial" w:hAnsi="Arial" w:cs="Arial"/>
          <w:i/>
          <w:iCs/>
          <w:color w:val="FF0000"/>
          <w:sz w:val="20"/>
          <w:szCs w:val="20"/>
          <w:lang w:val="x-none"/>
        </w:rPr>
      </w:pPr>
      <w:r w:rsidRPr="00B17FCC">
        <w:rPr>
          <w:rFonts w:ascii="Arial" w:hAnsi="Arial" w:cs="Arial"/>
          <w:i/>
          <w:iCs/>
          <w:color w:val="FF0000"/>
          <w:sz w:val="20"/>
          <w:szCs w:val="20"/>
        </w:rPr>
        <w:t>Os atestados de capacidade técnica poderão ser apresentados em nome da matriz ou da filial do Contratado.</w:t>
      </w:r>
    </w:p>
    <w:p w14:paraId="27F565C0" w14:textId="0C4D3638" w:rsidR="006F5501" w:rsidRPr="00F36382" w:rsidRDefault="006F5501" w:rsidP="006F5501">
      <w:pPr>
        <w:pStyle w:val="Nivel2"/>
        <w:spacing w:before="0" w:after="0"/>
        <w:rPr>
          <w:i/>
          <w:iCs/>
          <w:color w:val="FF0000"/>
          <w:sz w:val="20"/>
          <w:szCs w:val="20"/>
        </w:rPr>
      </w:pPr>
    </w:p>
    <w:p w14:paraId="67AAAEC4" w14:textId="11BD9182" w:rsidR="006F5501" w:rsidRPr="00984F7F" w:rsidRDefault="006F5501" w:rsidP="006F5501">
      <w:pPr>
        <w:pStyle w:val="Citao"/>
        <w:pBdr>
          <w:bottom w:val="single" w:sz="4" w:space="0" w:color="1F497D"/>
        </w:pBdr>
        <w:snapToGrid w:val="0"/>
        <w:spacing w:after="120" w:line="276" w:lineRule="auto"/>
        <w:contextualSpacing/>
        <w:rPr>
          <w:rFonts w:cs="Arial"/>
          <w:szCs w:val="20"/>
        </w:rPr>
      </w:pPr>
      <w:r w:rsidRPr="00840EA4">
        <w:rPr>
          <w:rFonts w:cs="Arial"/>
          <w:b/>
          <w:szCs w:val="20"/>
        </w:rPr>
        <w:t>Nota Explicativa:</w:t>
      </w:r>
      <w:r w:rsidRPr="00871E44">
        <w:rPr>
          <w:rFonts w:cs="Arial"/>
          <w:szCs w:val="20"/>
        </w:rPr>
        <w:t xml:space="preserve"> Nesse sentido, o Parecer n. 00005/2021/</w:t>
      </w:r>
      <w:r w:rsidRPr="00984F7F">
        <w:rPr>
          <w:rFonts w:cs="Arial"/>
          <w:szCs w:val="20"/>
        </w:rPr>
        <w:t>CNMLC/CGU/AGU fixou que “se a filial pode até mesmo executar uma contratação formalizada com a matriz, não restam motivos para entender que os atestados de capacitação técnica emitidos em favor de uma não possam ser aproveitados pela outra, haja vista serem ambas rigorosamente a mesma empresa.”</w:t>
      </w:r>
      <w:r w:rsidR="00C94CDC" w:rsidRPr="00984F7F">
        <w:rPr>
          <w:rFonts w:cs="Arial"/>
          <w:szCs w:val="20"/>
        </w:rPr>
        <w:t xml:space="preserve"> Vale observar que referido entendimento se inspirou na </w:t>
      </w:r>
      <w:r w:rsidRPr="00B17FCC">
        <w:rPr>
          <w:rFonts w:cs="Arial"/>
          <w:szCs w:val="20"/>
        </w:rPr>
        <w:t>ORIENTAÇÃO NORMATIVA Nº 66, DE 29 DE MAIO DE 2020</w:t>
      </w:r>
      <w:r w:rsidR="00C94CDC" w:rsidRPr="00B17FCC">
        <w:rPr>
          <w:rFonts w:cs="Arial"/>
          <w:szCs w:val="20"/>
        </w:rPr>
        <w:t>.</w:t>
      </w:r>
    </w:p>
    <w:p w14:paraId="19FF78DC" w14:textId="77777777" w:rsidR="006F5501" w:rsidRPr="00984F7F" w:rsidRDefault="006F5501" w:rsidP="006F5501">
      <w:pPr>
        <w:pStyle w:val="Citao"/>
        <w:pBdr>
          <w:bottom w:val="single" w:sz="4" w:space="0" w:color="1F497D"/>
        </w:pBdr>
        <w:snapToGrid w:val="0"/>
        <w:spacing w:after="120" w:line="276" w:lineRule="auto"/>
        <w:contextualSpacing/>
        <w:rPr>
          <w:rFonts w:cs="Arial"/>
          <w:szCs w:val="20"/>
          <w:highlight w:val="yellow"/>
        </w:rPr>
      </w:pPr>
    </w:p>
    <w:p w14:paraId="192475CF" w14:textId="77777777" w:rsidR="006F5501" w:rsidRPr="00984F7F" w:rsidRDefault="006F5501" w:rsidP="006F5501">
      <w:pPr>
        <w:pStyle w:val="Nivel2"/>
        <w:spacing w:before="0" w:after="0"/>
        <w:rPr>
          <w:sz w:val="20"/>
          <w:szCs w:val="20"/>
          <w:lang w:val="x-none"/>
        </w:rPr>
      </w:pPr>
    </w:p>
    <w:p w14:paraId="294962AE" w14:textId="23C4E05A" w:rsidR="0040688D" w:rsidRPr="00B17FCC" w:rsidRDefault="0040688D" w:rsidP="00B17FCC">
      <w:pPr>
        <w:pStyle w:val="PargrafodaLista"/>
        <w:numPr>
          <w:ilvl w:val="2"/>
          <w:numId w:val="30"/>
        </w:numPr>
        <w:spacing w:after="0" w:line="276" w:lineRule="auto"/>
        <w:jc w:val="both"/>
        <w:rPr>
          <w:rFonts w:ascii="Arial" w:hAnsi="Arial" w:cs="Arial"/>
          <w:i/>
          <w:iCs/>
          <w:color w:val="FF0000"/>
          <w:sz w:val="20"/>
          <w:szCs w:val="20"/>
        </w:rPr>
      </w:pPr>
      <w:r w:rsidRPr="00B17FCC">
        <w:rPr>
          <w:rFonts w:ascii="Arial" w:hAnsi="Arial" w:cs="Arial"/>
          <w:i/>
          <w:iCs/>
          <w:color w:val="FF0000"/>
          <w:sz w:val="20"/>
          <w:szCs w:val="20"/>
        </w:rPr>
        <w:t>O Contratado disponibilizará todas as informações necessárias à comprovação da legitimidade dos atestados, apresentando, quando solicitado pelo Contratante</w:t>
      </w:r>
      <w:r w:rsidR="002E7703" w:rsidRPr="00B17FCC">
        <w:rPr>
          <w:rFonts w:ascii="Arial" w:hAnsi="Arial" w:cs="Arial"/>
          <w:i/>
          <w:iCs/>
          <w:color w:val="FF0000"/>
          <w:sz w:val="20"/>
          <w:szCs w:val="20"/>
        </w:rPr>
        <w:t>,</w:t>
      </w:r>
      <w:r w:rsidRPr="00B17FCC">
        <w:rPr>
          <w:rFonts w:ascii="Arial" w:hAnsi="Arial" w:cs="Arial"/>
          <w:i/>
          <w:iCs/>
          <w:color w:val="FF0000"/>
          <w:sz w:val="20"/>
          <w:szCs w:val="20"/>
        </w:rPr>
        <w:t xml:space="preserve"> cópia do contrato que deu suporte à contratação, endereço atual da empresa que a contratou e local em que foi executado o objeto contratado, dentre outros documentos.</w:t>
      </w:r>
    </w:p>
    <w:p w14:paraId="39BFDD03" w14:textId="77777777" w:rsidR="003B771D" w:rsidRPr="00B17FCC" w:rsidRDefault="003B771D" w:rsidP="00B17FCC">
      <w:pPr>
        <w:pStyle w:val="PargrafodaLista"/>
        <w:numPr>
          <w:ilvl w:val="2"/>
          <w:numId w:val="30"/>
        </w:numPr>
        <w:spacing w:after="0" w:line="276" w:lineRule="auto"/>
        <w:jc w:val="both"/>
        <w:rPr>
          <w:rFonts w:ascii="Arial" w:hAnsi="Arial" w:cs="Arial"/>
          <w:i/>
          <w:iCs/>
          <w:color w:val="FF0000"/>
          <w:sz w:val="20"/>
          <w:szCs w:val="20"/>
        </w:rPr>
      </w:pPr>
      <w:r w:rsidRPr="00B17FCC">
        <w:rPr>
          <w:rFonts w:ascii="Arial" w:hAnsi="Arial" w:cs="Arial"/>
          <w:i/>
          <w:iCs/>
          <w:color w:val="FF0000"/>
          <w:sz w:val="20"/>
          <w:szCs w:val="20"/>
        </w:rPr>
        <w:t xml:space="preserve">O fornecedor deverá apresentar, ainda, a relação de compromissos por ele assumidos, conforme modelo constante do Anexo </w:t>
      </w:r>
      <w:proofErr w:type="gramStart"/>
      <w:r w:rsidRPr="00B17FCC">
        <w:rPr>
          <w:rFonts w:ascii="Arial" w:hAnsi="Arial" w:cs="Arial"/>
          <w:i/>
          <w:iCs/>
          <w:color w:val="FF0000"/>
          <w:sz w:val="20"/>
          <w:szCs w:val="20"/>
        </w:rPr>
        <w:t>.....</w:t>
      </w:r>
      <w:proofErr w:type="gramEnd"/>
      <w:r w:rsidRPr="00B17FCC">
        <w:rPr>
          <w:rFonts w:ascii="Arial" w:hAnsi="Arial" w:cs="Arial"/>
          <w:i/>
          <w:iCs/>
          <w:color w:val="FF0000"/>
          <w:sz w:val="20"/>
          <w:szCs w:val="20"/>
        </w:rPr>
        <w:t>, que importem em diminuição da disponibilidade do pessoal técnico apresentado para fins de qualificação técnico-profissional. </w:t>
      </w:r>
    </w:p>
    <w:p w14:paraId="108EA1FF" w14:textId="77777777" w:rsidR="003B771D" w:rsidRPr="00B17FCC" w:rsidRDefault="003B771D" w:rsidP="003B771D">
      <w:pPr>
        <w:spacing w:after="0" w:line="240" w:lineRule="auto"/>
        <w:ind w:left="1065"/>
        <w:jc w:val="both"/>
        <w:textAlignment w:val="baseline"/>
        <w:rPr>
          <w:rFonts w:ascii="Segoe UI" w:eastAsia="Times New Roman" w:hAnsi="Segoe UI" w:cs="Segoe UI"/>
          <w:color w:val="000000"/>
          <w:sz w:val="18"/>
          <w:szCs w:val="18"/>
          <w:lang w:eastAsia="pt-BR"/>
        </w:rPr>
      </w:pPr>
      <w:r w:rsidRPr="00B17FCC">
        <w:rPr>
          <w:rFonts w:ascii="Segoe UI" w:eastAsia="Times New Roman" w:hAnsi="Segoe UI" w:cs="Segoe UI"/>
          <w:color w:val="FF0000"/>
          <w:sz w:val="20"/>
          <w:szCs w:val="20"/>
          <w:lang w:eastAsia="pt-BR"/>
        </w:rPr>
        <w:t> </w:t>
      </w:r>
    </w:p>
    <w:p w14:paraId="27CB5322" w14:textId="7ED82874" w:rsidR="003B771D" w:rsidRPr="00B17FCC" w:rsidRDefault="00B17FCC" w:rsidP="00B17FCC">
      <w:pPr>
        <w:pStyle w:val="Citao"/>
        <w:rPr>
          <w:szCs w:val="20"/>
          <w:lang w:val="x-none"/>
        </w:rPr>
      </w:pPr>
      <w:r w:rsidRPr="00B17FCC">
        <w:rPr>
          <w:b/>
          <w:bCs/>
          <w:szCs w:val="20"/>
          <w:lang w:val="x-none"/>
        </w:rPr>
        <w:t>Nota Explicativa:</w:t>
      </w:r>
      <w:r w:rsidRPr="00B17FCC">
        <w:rPr>
          <w:szCs w:val="20"/>
          <w:lang w:val="x-none"/>
        </w:rPr>
        <w:t xml:space="preserve"> A previsão do subitem acima decorre do disposto no art. 69, § 8º, da Lei nº 14.133/2021. Trata-se da indicação das obrigações já assumidas pelo fornecedor e ainda pendentes de cumprimento, as quais, além de contarem com a atuação dos profissionais indicados pelo fornecedor perante a Administração para fins de sua capacitação técnico-profissional, poderão vir a ser executadas no mesmo período em que os serviços a serem contratados pelo órgão ou entidade pública. Essa exigência poderá </w:t>
      </w:r>
      <w:r w:rsidRPr="00B17FCC">
        <w:rPr>
          <w:rFonts w:cs="Arial"/>
          <w:szCs w:val="20"/>
        </w:rPr>
        <w:t>ser</w:t>
      </w:r>
      <w:r w:rsidRPr="00B17FCC">
        <w:rPr>
          <w:szCs w:val="20"/>
          <w:lang w:val="x-none"/>
        </w:rPr>
        <w:t xml:space="preserve"> adotada pela Administração mediante a apresentação das devidas justificativas no processo de contratação, levando em conta o vulto da contratação e as demais circunstâncias do caso concreto.</w:t>
      </w:r>
    </w:p>
    <w:p w14:paraId="033713D4" w14:textId="4BAFD9BB" w:rsidR="00B0465F" w:rsidRPr="00B17FCC" w:rsidRDefault="00B0465F" w:rsidP="00B0465F">
      <w:pPr>
        <w:pStyle w:val="Citao"/>
        <w:rPr>
          <w:rFonts w:cs="Arial"/>
          <w:color w:val="000000" w:themeColor="text1"/>
          <w:szCs w:val="20"/>
        </w:rPr>
      </w:pPr>
      <w:r w:rsidRPr="00B17FCC">
        <w:rPr>
          <w:rFonts w:cs="Arial"/>
          <w:b/>
          <w:szCs w:val="20"/>
        </w:rPr>
        <w:t>Nota explicativa:</w:t>
      </w:r>
      <w:r w:rsidRPr="00B17FCC">
        <w:rPr>
          <w:rFonts w:cs="Arial"/>
          <w:szCs w:val="20"/>
        </w:rPr>
        <w:t xml:space="preserve"> O art. 67, III, da Lei nº 14.133/2021 prevê a possibilidade de exigência de indicação do pessoal técnico, das instalações e do aparelhamento adequados e disponíveis para a realização do objeto da </w:t>
      </w:r>
      <w:r w:rsidR="00984F7F" w:rsidRPr="00B17FCC">
        <w:rPr>
          <w:rFonts w:cs="Arial"/>
          <w:szCs w:val="20"/>
        </w:rPr>
        <w:t>contratação</w:t>
      </w:r>
      <w:r w:rsidRPr="00B17FCC">
        <w:rPr>
          <w:rFonts w:cs="Arial"/>
          <w:szCs w:val="20"/>
        </w:rPr>
        <w:t>, bem como da qualificação de cada membro da equipe técnica que se responsabilizará pelos trabalhos.</w:t>
      </w:r>
    </w:p>
    <w:p w14:paraId="73004B68" w14:textId="77777777" w:rsidR="00B0465F" w:rsidRPr="00B17FCC" w:rsidRDefault="00B0465F" w:rsidP="00B0465F">
      <w:pPr>
        <w:pStyle w:val="Citao"/>
        <w:rPr>
          <w:rFonts w:cs="Arial"/>
          <w:szCs w:val="20"/>
        </w:rPr>
      </w:pPr>
      <w:r w:rsidRPr="00B17FCC">
        <w:rPr>
          <w:rFonts w:cs="Arial"/>
          <w:szCs w:val="20"/>
        </w:rPr>
        <w:t xml:space="preserve">Desta forma, caso haja algum equipamento ou material específico, importante para a execução, pode ser feita a exigência de sua indicação prévia pela futura contratada. E para complementar tal exigência, </w:t>
      </w:r>
      <w:r w:rsidRPr="00B17FCC">
        <w:rPr>
          <w:rFonts w:cs="Arial"/>
          <w:szCs w:val="20"/>
        </w:rPr>
        <w:lastRenderedPageBreak/>
        <w:t>poderia ser prevista uma sanção específica, no tópico próprio, para a não disponibilização desse item declarado.</w:t>
      </w:r>
    </w:p>
    <w:p w14:paraId="6D59D91B" w14:textId="77777777" w:rsidR="00B0465F" w:rsidRPr="00B17FCC" w:rsidRDefault="00B0465F" w:rsidP="00B0465F">
      <w:pPr>
        <w:pStyle w:val="Citao"/>
        <w:rPr>
          <w:rFonts w:cs="Arial"/>
          <w:szCs w:val="20"/>
        </w:rPr>
      </w:pPr>
      <w:r w:rsidRPr="00B17FCC">
        <w:rPr>
          <w:rFonts w:cs="Arial"/>
          <w:szCs w:val="20"/>
        </w:rPr>
        <w:t>Da mesma forma, caso haja pessoal técnico cuja atuação seja fundamental para a execução do objeto, pode ser feita a exigência de sua indicação, acompanhada da respectiva qualificação. Entretanto, nesse caso, pode haver certa redundância se também houver a exigência de apresentação do profissional detentor de determinados certificados, com a diferença de que, no caso da mera indicação, não se exige a comprovação mediante esses documentos emitidos pelo conselho profissional competente. Assim, é uma opção que se coloca para a Administração que reduz os custos transacionais para o futuro contratado e que também pode ser feita quando o pessoal técnico específico não estiver submetido a conselho profissional algum, apesar de ser especializado.</w:t>
      </w:r>
    </w:p>
    <w:p w14:paraId="2AEAC92F" w14:textId="77777777" w:rsidR="00B0465F" w:rsidRPr="00B17FCC" w:rsidRDefault="00B0465F" w:rsidP="00B0465F">
      <w:pPr>
        <w:pStyle w:val="Citao"/>
        <w:rPr>
          <w:rFonts w:cs="Arial"/>
          <w:szCs w:val="20"/>
        </w:rPr>
      </w:pPr>
      <w:r w:rsidRPr="00B17FCC">
        <w:rPr>
          <w:rFonts w:cs="Arial"/>
          <w:szCs w:val="20"/>
        </w:rPr>
        <w:t>De qualquer forma, caso a Administração repute necessária a indicação de determinado pessoal técnico, aparelhamento ou material deverá especificar exatamente qual seja, inserindo previsão no TR, conforme sugestão abaixo:</w:t>
      </w:r>
    </w:p>
    <w:p w14:paraId="29C86E7A" w14:textId="176F1D1C" w:rsidR="00DF3A2E" w:rsidRPr="00B17FCC" w:rsidRDefault="00B0465F" w:rsidP="00DF3A2E">
      <w:pPr>
        <w:pStyle w:val="Citao"/>
        <w:rPr>
          <w:rFonts w:eastAsia="Times New Roman" w:cs="Arial"/>
          <w:color w:val="00000A"/>
          <w:szCs w:val="20"/>
          <w:lang w:eastAsia="pt-BR"/>
        </w:rPr>
      </w:pPr>
      <w:r w:rsidRPr="00B17FCC">
        <w:rPr>
          <w:rFonts w:eastAsia="Times New Roman" w:cs="Arial"/>
          <w:color w:val="00000A"/>
          <w:szCs w:val="20"/>
          <w:lang w:eastAsia="pt-BR"/>
        </w:rPr>
        <w:t>.</w:t>
      </w:r>
      <w:r w:rsidRPr="00B17FCC">
        <w:rPr>
          <w:rFonts w:cs="Arial"/>
          <w:szCs w:val="20"/>
        </w:rPr>
        <w:br/>
      </w:r>
      <w:r w:rsidR="001B7E88" w:rsidRPr="00B17FCC">
        <w:rPr>
          <w:rFonts w:eastAsia="Times New Roman" w:cs="Arial"/>
          <w:color w:val="00000A"/>
          <w:szCs w:val="20"/>
          <w:lang w:eastAsia="pt-BR"/>
        </w:rPr>
        <w:t>10</w:t>
      </w:r>
      <w:r w:rsidRPr="00B17FCC">
        <w:rPr>
          <w:rFonts w:eastAsia="Times New Roman" w:cs="Arial"/>
          <w:color w:val="00000A"/>
          <w:szCs w:val="20"/>
          <w:lang w:eastAsia="pt-BR"/>
        </w:rPr>
        <w:t xml:space="preserve">.4.8. </w:t>
      </w:r>
      <w:r w:rsidRPr="00B17FCC">
        <w:rPr>
          <w:rFonts w:cs="Arial"/>
          <w:i w:val="0"/>
          <w:color w:val="FF0000"/>
          <w:szCs w:val="20"/>
        </w:rPr>
        <w:t>indicação do pessoal técnico, das instalações e do aparelhamento adequados e disponíveis para a realização do objeto da contratação, bem como da qualificação de cada membro da equipe técnica que se responsabilizará pelos trabalhos, a saber:</w:t>
      </w:r>
      <w:r w:rsidRPr="00B17FCC">
        <w:rPr>
          <w:rFonts w:eastAsia="Times New Roman" w:cs="Arial"/>
          <w:color w:val="00000A"/>
          <w:szCs w:val="20"/>
          <w:lang w:eastAsia="pt-BR"/>
        </w:rPr>
        <w:t xml:space="preserve"> </w:t>
      </w:r>
      <w:r w:rsidRPr="00B17FCC">
        <w:rPr>
          <w:rFonts w:cs="Arial"/>
          <w:szCs w:val="20"/>
        </w:rPr>
        <w:br/>
      </w:r>
      <w:r w:rsidRPr="00B17FCC">
        <w:rPr>
          <w:rFonts w:cs="Arial"/>
          <w:szCs w:val="20"/>
        </w:rPr>
        <w:tab/>
      </w:r>
      <w:r w:rsidR="001B7E88" w:rsidRPr="00B17FCC">
        <w:rPr>
          <w:rFonts w:cs="Arial"/>
          <w:szCs w:val="20"/>
        </w:rPr>
        <w:t>10</w:t>
      </w:r>
      <w:r w:rsidRPr="00B17FCC">
        <w:rPr>
          <w:rFonts w:eastAsia="Times New Roman" w:cs="Arial"/>
          <w:color w:val="00000A"/>
          <w:szCs w:val="20"/>
          <w:lang w:eastAsia="pt-BR"/>
        </w:rPr>
        <w:t>.4.8.1 (...)</w:t>
      </w:r>
    </w:p>
    <w:p w14:paraId="35E2F1D8" w14:textId="07E7EF8C" w:rsidR="00DF3A2E" w:rsidRPr="00984F7F" w:rsidRDefault="00DF3A2E" w:rsidP="00DF3A2E">
      <w:pPr>
        <w:pStyle w:val="Citao"/>
        <w:rPr>
          <w:rFonts w:eastAsia="Times New Roman" w:cs="Arial"/>
          <w:color w:val="00000A"/>
          <w:szCs w:val="20"/>
          <w:lang w:eastAsia="pt-BR"/>
        </w:rPr>
      </w:pPr>
      <w:r w:rsidRPr="00B17FCC">
        <w:rPr>
          <w:rFonts w:cs="Arial"/>
          <w:b/>
          <w:bCs/>
          <w:szCs w:val="20"/>
        </w:rPr>
        <w:t xml:space="preserve">Nota Explicativa: </w:t>
      </w:r>
      <w:r w:rsidRPr="00B17FCC">
        <w:rPr>
          <w:rFonts w:cs="Arial"/>
          <w:szCs w:val="20"/>
        </w:rPr>
        <w:t>Como indicado acima, utiliz</w:t>
      </w:r>
      <w:r w:rsidR="001B7E88" w:rsidRPr="00B17FCC">
        <w:rPr>
          <w:rFonts w:cs="Arial"/>
          <w:szCs w:val="20"/>
        </w:rPr>
        <w:t xml:space="preserve">e a redação abaixo para o </w:t>
      </w:r>
      <w:proofErr w:type="gramStart"/>
      <w:r w:rsidR="001B7E88" w:rsidRPr="00B17FCC">
        <w:rPr>
          <w:rFonts w:cs="Arial"/>
          <w:szCs w:val="20"/>
        </w:rPr>
        <w:t xml:space="preserve">item </w:t>
      </w:r>
      <w:r w:rsidRPr="00B17FCC">
        <w:rPr>
          <w:rFonts w:cs="Arial"/>
          <w:szCs w:val="20"/>
        </w:rPr>
        <w:t xml:space="preserve"> “</w:t>
      </w:r>
      <w:proofErr w:type="gramEnd"/>
      <w:r w:rsidRPr="00B17FCC">
        <w:rPr>
          <w:rFonts w:cs="Arial"/>
          <w:szCs w:val="20"/>
        </w:rPr>
        <w:t xml:space="preserve">Forma e Critérios de Seleção do Fornecedor” no caso de Inexigibilidade de Licitação ou nas hipóteses de Dispensa de Licitação que não venham a ser processadas mediante o uso do sistema de Dispensa Eletrônica, ou seja, sem a publicação prévia de um aviso de contratação direta. Reitere-se: </w:t>
      </w:r>
      <w:r w:rsidRPr="00B17FCC">
        <w:rPr>
          <w:rFonts w:cs="Arial"/>
          <w:b/>
          <w:bCs/>
          <w:szCs w:val="20"/>
        </w:rPr>
        <w:t xml:space="preserve">apenas uma das duas redações para </w:t>
      </w:r>
      <w:r w:rsidR="001A3328" w:rsidRPr="00B17FCC">
        <w:rPr>
          <w:rFonts w:cs="Arial"/>
          <w:b/>
          <w:bCs/>
          <w:szCs w:val="20"/>
        </w:rPr>
        <w:t>este tópico</w:t>
      </w:r>
      <w:r w:rsidRPr="00B17FCC">
        <w:rPr>
          <w:rFonts w:cs="Arial"/>
          <w:b/>
          <w:bCs/>
          <w:szCs w:val="20"/>
        </w:rPr>
        <w:t xml:space="preserve"> pode ser utilizada em cada</w:t>
      </w:r>
      <w:r w:rsidRPr="00984F7F">
        <w:rPr>
          <w:rFonts w:cs="Arial"/>
          <w:b/>
          <w:bCs/>
          <w:szCs w:val="20"/>
        </w:rPr>
        <w:t xml:space="preserve"> termo de referência/projeto básico</w:t>
      </w:r>
      <w:r w:rsidRPr="00984F7F">
        <w:rPr>
          <w:rFonts w:cs="Arial"/>
          <w:szCs w:val="20"/>
        </w:rPr>
        <w:t>.</w:t>
      </w:r>
    </w:p>
    <w:p w14:paraId="6BDDC532" w14:textId="77777777" w:rsidR="00DF3A2E" w:rsidRPr="00984F7F" w:rsidRDefault="00DF3A2E" w:rsidP="00DF3A2E">
      <w:pPr>
        <w:rPr>
          <w:rFonts w:ascii="Arial" w:hAnsi="Arial" w:cs="Arial"/>
          <w:sz w:val="20"/>
          <w:szCs w:val="20"/>
          <w:lang w:eastAsia="pt-BR"/>
        </w:rPr>
      </w:pPr>
    </w:p>
    <w:p w14:paraId="332999DE" w14:textId="3C74C108" w:rsidR="00B579E9" w:rsidRPr="00C556AC" w:rsidRDefault="00B579E9" w:rsidP="00BC21CF">
      <w:pPr>
        <w:pStyle w:val="Nivel1"/>
        <w:numPr>
          <w:ilvl w:val="0"/>
          <w:numId w:val="33"/>
        </w:numPr>
        <w:rPr>
          <w:color w:val="FF0000"/>
          <w:sz w:val="20"/>
          <w:szCs w:val="20"/>
        </w:rPr>
      </w:pPr>
      <w:r w:rsidRPr="00F36382">
        <w:rPr>
          <w:color w:val="FF0000"/>
          <w:sz w:val="20"/>
          <w:szCs w:val="20"/>
        </w:rPr>
        <w:t xml:space="preserve">FORMA E </w:t>
      </w:r>
      <w:r w:rsidRPr="00BC21CF">
        <w:rPr>
          <w:bCs/>
          <w:color w:val="FF0000"/>
          <w:sz w:val="20"/>
          <w:szCs w:val="20"/>
        </w:rPr>
        <w:t>CRITÉRIOS</w:t>
      </w:r>
      <w:r w:rsidRPr="00F36382">
        <w:rPr>
          <w:color w:val="FF0000"/>
          <w:sz w:val="20"/>
          <w:szCs w:val="20"/>
        </w:rPr>
        <w:t xml:space="preserve"> DE SELEÇÃO DO FORNECEDOR (art. 6º, inciso XXIII, alínea ‘h’, da Lei n</w:t>
      </w:r>
      <w:r w:rsidR="00782CF0" w:rsidRPr="00C556AC">
        <w:rPr>
          <w:color w:val="FF0000"/>
          <w:sz w:val="20"/>
          <w:szCs w:val="20"/>
        </w:rPr>
        <w:t>º</w:t>
      </w:r>
      <w:r w:rsidRPr="00C556AC">
        <w:rPr>
          <w:color w:val="FF0000"/>
          <w:sz w:val="20"/>
          <w:szCs w:val="20"/>
        </w:rPr>
        <w:t xml:space="preserve"> 14.133/2021) </w:t>
      </w:r>
    </w:p>
    <w:p w14:paraId="5E00AF37" w14:textId="77777777" w:rsidR="00B579E9" w:rsidRPr="00C556AC" w:rsidRDefault="00B579E9" w:rsidP="00B579E9">
      <w:pPr>
        <w:spacing w:before="120" w:after="120" w:line="276" w:lineRule="auto"/>
        <w:contextualSpacing/>
        <w:jc w:val="both"/>
        <w:rPr>
          <w:rFonts w:ascii="Arial" w:eastAsia="Times New Roman" w:hAnsi="Arial" w:cs="Arial"/>
          <w:sz w:val="20"/>
          <w:szCs w:val="20"/>
          <w:lang w:eastAsia="pt-BR"/>
        </w:rPr>
      </w:pPr>
    </w:p>
    <w:p w14:paraId="5B4EBB74" w14:textId="77777777" w:rsidR="00B579E9" w:rsidRPr="00C556AC" w:rsidRDefault="00B579E9" w:rsidP="00B579E9">
      <w:pPr>
        <w:pBdr>
          <w:top w:val="single" w:sz="4" w:space="1" w:color="1F497D"/>
          <w:left w:val="single" w:sz="4" w:space="4" w:color="1F497D"/>
          <w:bottom w:val="single" w:sz="4" w:space="0" w:color="1F497D"/>
          <w:right w:val="single" w:sz="4" w:space="4" w:color="1F497D"/>
        </w:pBdr>
        <w:shd w:val="clear" w:color="auto" w:fill="FFFFCC"/>
        <w:tabs>
          <w:tab w:val="left" w:pos="0"/>
        </w:tabs>
        <w:snapToGrid w:val="0"/>
        <w:spacing w:before="120"/>
        <w:contextualSpacing/>
        <w:jc w:val="both"/>
        <w:rPr>
          <w:rFonts w:ascii="Arial" w:hAnsi="Arial" w:cs="Arial"/>
          <w:bCs/>
          <w:i/>
          <w:iCs/>
          <w:color w:val="000000"/>
          <w:sz w:val="20"/>
          <w:szCs w:val="20"/>
        </w:rPr>
      </w:pPr>
      <w:r w:rsidRPr="00C556AC">
        <w:rPr>
          <w:rFonts w:ascii="Arial" w:hAnsi="Arial" w:cs="Arial"/>
          <w:b/>
          <w:bCs/>
          <w:i/>
          <w:iCs/>
          <w:color w:val="000000"/>
          <w:sz w:val="20"/>
          <w:szCs w:val="20"/>
        </w:rPr>
        <w:t>Nota Explicativa:</w:t>
      </w:r>
      <w:r w:rsidRPr="00C556AC">
        <w:rPr>
          <w:rFonts w:ascii="Arial" w:hAnsi="Arial" w:cs="Arial"/>
          <w:bCs/>
          <w:i/>
          <w:iCs/>
          <w:color w:val="000000"/>
          <w:sz w:val="20"/>
          <w:szCs w:val="20"/>
        </w:rPr>
        <w:t xml:space="preserve"> Como visto, segundo a IN SEGES/ME n.º 67/2021, em regra, as contratações diretas de pequeno valor, por dispensa de licitação, previstas nos incisos I e II do art. 75, da Lei n.º 14.133/2021, deverão ser realizadas no âmbito do Sistema de Dispensa Eletrônica. Já as contratações por dispensa previstas no inciso III e seguintes do art. 75 da Lei n.º 14.133/2021, serão realizadas por meio do procedimento eletrônico “quando cabível”, de modo que a área competente deverá avaliar a pertinência do uso de tal ferramenta considerando a sua demanda.</w:t>
      </w:r>
    </w:p>
    <w:p w14:paraId="767A2F3F" w14:textId="77777777" w:rsidR="00B579E9" w:rsidRPr="00C556AC" w:rsidRDefault="00B579E9" w:rsidP="00B579E9">
      <w:pPr>
        <w:pBdr>
          <w:top w:val="single" w:sz="4" w:space="1" w:color="1F497D"/>
          <w:left w:val="single" w:sz="4" w:space="4" w:color="1F497D"/>
          <w:bottom w:val="single" w:sz="4" w:space="0" w:color="1F497D"/>
          <w:right w:val="single" w:sz="4" w:space="4" w:color="1F497D"/>
        </w:pBdr>
        <w:shd w:val="clear" w:color="auto" w:fill="FFFFCC"/>
        <w:tabs>
          <w:tab w:val="left" w:pos="0"/>
        </w:tabs>
        <w:snapToGrid w:val="0"/>
        <w:spacing w:before="120"/>
        <w:contextualSpacing/>
        <w:jc w:val="both"/>
        <w:rPr>
          <w:rFonts w:ascii="Arial" w:hAnsi="Arial" w:cs="Arial"/>
          <w:bCs/>
          <w:i/>
          <w:iCs/>
          <w:color w:val="000000"/>
          <w:sz w:val="20"/>
          <w:szCs w:val="20"/>
        </w:rPr>
      </w:pPr>
    </w:p>
    <w:p w14:paraId="4873897C" w14:textId="77777777" w:rsidR="00B579E9" w:rsidRPr="00C556AC" w:rsidRDefault="00B579E9" w:rsidP="00B579E9">
      <w:pPr>
        <w:pBdr>
          <w:top w:val="single" w:sz="4" w:space="1" w:color="1F497D"/>
          <w:left w:val="single" w:sz="4" w:space="4" w:color="1F497D"/>
          <w:bottom w:val="single" w:sz="4" w:space="0" w:color="1F497D"/>
          <w:right w:val="single" w:sz="4" w:space="4" w:color="1F497D"/>
        </w:pBdr>
        <w:shd w:val="clear" w:color="auto" w:fill="FFFFCC"/>
        <w:tabs>
          <w:tab w:val="left" w:pos="0"/>
        </w:tabs>
        <w:snapToGrid w:val="0"/>
        <w:spacing w:before="120"/>
        <w:contextualSpacing/>
        <w:jc w:val="both"/>
        <w:rPr>
          <w:rFonts w:ascii="Arial" w:hAnsi="Arial" w:cs="Arial"/>
          <w:bCs/>
          <w:i/>
          <w:iCs/>
          <w:color w:val="000000"/>
          <w:sz w:val="20"/>
          <w:szCs w:val="20"/>
        </w:rPr>
      </w:pPr>
      <w:r w:rsidRPr="00C556AC">
        <w:rPr>
          <w:rFonts w:ascii="Arial" w:hAnsi="Arial" w:cs="Arial"/>
          <w:bCs/>
          <w:i/>
          <w:iCs/>
          <w:color w:val="000000"/>
          <w:sz w:val="20"/>
          <w:szCs w:val="20"/>
        </w:rPr>
        <w:t xml:space="preserve">Sendo assim, verifica-se que a dispensa de licitação poderá ser realizada pela Administração tanto no âmbito do Sistema de Dispensa Eletrônica quanto fora dele, pelos meios convencionais. Também a inexigibilidade de licitação será realizada nos moldes tradicionais, à margem do referido sistema eletrônico. </w:t>
      </w:r>
    </w:p>
    <w:p w14:paraId="136E2ECB" w14:textId="77777777" w:rsidR="00B579E9" w:rsidRPr="00C556AC" w:rsidRDefault="00B579E9" w:rsidP="00B579E9">
      <w:pPr>
        <w:pBdr>
          <w:top w:val="single" w:sz="4" w:space="1" w:color="1F497D"/>
          <w:left w:val="single" w:sz="4" w:space="4" w:color="1F497D"/>
          <w:bottom w:val="single" w:sz="4" w:space="0" w:color="1F497D"/>
          <w:right w:val="single" w:sz="4" w:space="4" w:color="1F497D"/>
        </w:pBdr>
        <w:shd w:val="clear" w:color="auto" w:fill="FFFFCC"/>
        <w:tabs>
          <w:tab w:val="left" w:pos="0"/>
        </w:tabs>
        <w:snapToGrid w:val="0"/>
        <w:spacing w:before="120"/>
        <w:contextualSpacing/>
        <w:jc w:val="both"/>
        <w:rPr>
          <w:rFonts w:ascii="Arial" w:hAnsi="Arial" w:cs="Arial"/>
          <w:bCs/>
          <w:i/>
          <w:iCs/>
          <w:color w:val="000000"/>
          <w:sz w:val="20"/>
          <w:szCs w:val="20"/>
        </w:rPr>
      </w:pPr>
    </w:p>
    <w:p w14:paraId="0505E5EF" w14:textId="77777777" w:rsidR="00B579E9" w:rsidRPr="00C556AC" w:rsidRDefault="00B579E9" w:rsidP="00B579E9">
      <w:pPr>
        <w:pBdr>
          <w:top w:val="single" w:sz="4" w:space="1" w:color="1F497D"/>
          <w:left w:val="single" w:sz="4" w:space="4" w:color="1F497D"/>
          <w:bottom w:val="single" w:sz="4" w:space="0" w:color="1F497D"/>
          <w:right w:val="single" w:sz="4" w:space="4" w:color="1F497D"/>
        </w:pBdr>
        <w:shd w:val="clear" w:color="auto" w:fill="FFFFCC"/>
        <w:tabs>
          <w:tab w:val="left" w:pos="0"/>
        </w:tabs>
        <w:snapToGrid w:val="0"/>
        <w:spacing w:before="120" w:after="0" w:line="240" w:lineRule="auto"/>
        <w:contextualSpacing/>
        <w:jc w:val="both"/>
        <w:rPr>
          <w:rFonts w:ascii="Arial" w:hAnsi="Arial" w:cs="Arial"/>
          <w:bCs/>
          <w:i/>
          <w:iCs/>
          <w:color w:val="000000"/>
          <w:sz w:val="20"/>
          <w:szCs w:val="20"/>
        </w:rPr>
      </w:pPr>
      <w:r w:rsidRPr="00C556AC">
        <w:rPr>
          <w:rFonts w:ascii="Arial" w:hAnsi="Arial" w:cs="Arial"/>
          <w:bCs/>
          <w:i/>
          <w:iCs/>
          <w:color w:val="000000"/>
          <w:sz w:val="20"/>
          <w:szCs w:val="20"/>
        </w:rPr>
        <w:t xml:space="preserve">Quando se tratar das contratações diretas realizadas sem a utilização do Sistema de Dispensa Eletrônica, deverão ser utilizadas as disposições a seguir indicadas, no que se refere à forma e aos critérios de seleção do fornecedor. </w:t>
      </w:r>
    </w:p>
    <w:p w14:paraId="4E52C08A" w14:textId="77777777" w:rsidR="00B579E9" w:rsidRPr="00C556AC" w:rsidRDefault="00B579E9" w:rsidP="00B579E9">
      <w:pPr>
        <w:pStyle w:val="PargrafodaLista"/>
        <w:spacing w:before="120" w:after="120" w:line="276" w:lineRule="auto"/>
        <w:ind w:left="785"/>
        <w:jc w:val="both"/>
        <w:rPr>
          <w:rFonts w:ascii="Arial" w:hAnsi="Arial" w:cs="Arial"/>
          <w:i/>
          <w:color w:val="FF0000"/>
          <w:sz w:val="20"/>
          <w:szCs w:val="20"/>
        </w:rPr>
      </w:pPr>
    </w:p>
    <w:p w14:paraId="57B1493F" w14:textId="730E4DB4" w:rsidR="00B579E9" w:rsidRPr="00BC21CF" w:rsidRDefault="00B579E9" w:rsidP="00BC21CF">
      <w:pPr>
        <w:pStyle w:val="PargrafodaLista"/>
        <w:numPr>
          <w:ilvl w:val="1"/>
          <w:numId w:val="34"/>
        </w:numPr>
        <w:spacing w:after="0" w:line="276" w:lineRule="auto"/>
        <w:jc w:val="both"/>
        <w:rPr>
          <w:rFonts w:ascii="Arial" w:hAnsi="Arial" w:cs="Arial"/>
          <w:i/>
          <w:color w:val="FF0000"/>
          <w:sz w:val="20"/>
          <w:szCs w:val="20"/>
        </w:rPr>
      </w:pPr>
      <w:r w:rsidRPr="00BC21CF">
        <w:rPr>
          <w:rFonts w:ascii="Arial" w:hAnsi="Arial" w:cs="Arial"/>
          <w:i/>
          <w:color w:val="FF0000"/>
          <w:sz w:val="20"/>
          <w:szCs w:val="20"/>
        </w:rPr>
        <w:t xml:space="preserve">O fornecedor será selecionado por meio da realização de procedimento de dispensa de licitação, com fundamento na hipótese do art. 75, inciso ........., da Lei n.º 14.133/2021 </w:t>
      </w:r>
      <w:r w:rsidRPr="00BC21CF">
        <w:rPr>
          <w:rFonts w:ascii="Arial" w:hAnsi="Arial" w:cs="Arial"/>
          <w:i/>
          <w:iCs/>
          <w:color w:val="FF0000"/>
          <w:sz w:val="20"/>
          <w:szCs w:val="20"/>
        </w:rPr>
        <w:t xml:space="preserve">(indicar um dos incisos do art. 75, da Lei n.º 14.133/2021, conforme o caso concreto). </w:t>
      </w:r>
    </w:p>
    <w:p w14:paraId="4753CAEE" w14:textId="77777777" w:rsidR="00B579E9" w:rsidRPr="00C556AC" w:rsidRDefault="00B579E9" w:rsidP="00B579E9">
      <w:pPr>
        <w:pStyle w:val="Nivel2"/>
        <w:spacing w:before="0" w:after="0"/>
        <w:rPr>
          <w:i/>
          <w:color w:val="FF0000"/>
          <w:sz w:val="20"/>
          <w:szCs w:val="20"/>
        </w:rPr>
      </w:pPr>
    </w:p>
    <w:p w14:paraId="749CEC84" w14:textId="77777777" w:rsidR="00B579E9" w:rsidRPr="00C556AC" w:rsidRDefault="00B579E9" w:rsidP="00B579E9">
      <w:pPr>
        <w:pStyle w:val="Nivel2"/>
        <w:spacing w:before="0" w:after="0"/>
        <w:rPr>
          <w:b/>
          <w:i/>
          <w:color w:val="FF0000"/>
          <w:sz w:val="20"/>
          <w:szCs w:val="20"/>
          <w:u w:val="single"/>
        </w:rPr>
      </w:pPr>
      <w:r w:rsidRPr="00C556AC">
        <w:rPr>
          <w:b/>
          <w:i/>
          <w:color w:val="FF0000"/>
          <w:sz w:val="20"/>
          <w:szCs w:val="20"/>
          <w:u w:val="single"/>
        </w:rPr>
        <w:t xml:space="preserve">OU </w:t>
      </w:r>
    </w:p>
    <w:p w14:paraId="432A7EE9" w14:textId="77777777" w:rsidR="00B579E9" w:rsidRPr="00C556AC" w:rsidRDefault="00B579E9" w:rsidP="00B579E9">
      <w:pPr>
        <w:pStyle w:val="Nivel2"/>
        <w:spacing w:before="0" w:after="0"/>
        <w:rPr>
          <w:i/>
          <w:color w:val="FF0000"/>
          <w:sz w:val="20"/>
          <w:szCs w:val="20"/>
        </w:rPr>
      </w:pPr>
    </w:p>
    <w:p w14:paraId="50538D55" w14:textId="4E45509E" w:rsidR="00B579E9" w:rsidRPr="00BC21CF" w:rsidRDefault="00B579E9" w:rsidP="00BC21CF">
      <w:pPr>
        <w:pStyle w:val="PargrafodaLista"/>
        <w:numPr>
          <w:ilvl w:val="1"/>
          <w:numId w:val="35"/>
        </w:numPr>
        <w:spacing w:after="0" w:line="276" w:lineRule="auto"/>
        <w:jc w:val="both"/>
        <w:rPr>
          <w:rFonts w:ascii="Arial" w:hAnsi="Arial" w:cs="Arial"/>
          <w:i/>
          <w:color w:val="FF0000"/>
          <w:sz w:val="20"/>
          <w:szCs w:val="20"/>
        </w:rPr>
      </w:pPr>
      <w:r w:rsidRPr="00BC21CF">
        <w:rPr>
          <w:rFonts w:ascii="Arial" w:hAnsi="Arial" w:cs="Arial"/>
          <w:i/>
          <w:color w:val="FF0000"/>
          <w:sz w:val="20"/>
          <w:szCs w:val="20"/>
        </w:rPr>
        <w:t xml:space="preserve">O fornecedor será selecionado por meio da realização de procedimento de inexigibilidade de licitação, com fundamento na hipótese do art. 74, ........., da Lei n.º 14.133/2021 </w:t>
      </w:r>
      <w:r w:rsidRPr="00BC21CF">
        <w:rPr>
          <w:rFonts w:ascii="Arial" w:hAnsi="Arial" w:cs="Arial"/>
          <w:i/>
          <w:iCs/>
          <w:color w:val="FF0000"/>
          <w:sz w:val="20"/>
          <w:szCs w:val="20"/>
        </w:rPr>
        <w:t xml:space="preserve">(indicar o caput ou um dos incisos do art. 74, da Lei n.º 14.133/2021, conforme o caso concreto). </w:t>
      </w:r>
    </w:p>
    <w:p w14:paraId="3061C3CE" w14:textId="77777777" w:rsidR="00B579E9" w:rsidRPr="00C556AC" w:rsidRDefault="00B579E9" w:rsidP="00B579E9">
      <w:pPr>
        <w:pStyle w:val="Nivel2"/>
        <w:spacing w:before="0" w:after="0"/>
        <w:rPr>
          <w:sz w:val="20"/>
          <w:szCs w:val="20"/>
        </w:rPr>
      </w:pPr>
    </w:p>
    <w:p w14:paraId="31A18C14" w14:textId="2AA1B613" w:rsidR="00B579E9" w:rsidRPr="00BC21CF" w:rsidRDefault="00B579E9" w:rsidP="00BC21CF">
      <w:pPr>
        <w:pStyle w:val="PargrafodaLista"/>
        <w:numPr>
          <w:ilvl w:val="1"/>
          <w:numId w:val="35"/>
        </w:numPr>
        <w:spacing w:after="0" w:line="276" w:lineRule="auto"/>
        <w:jc w:val="both"/>
        <w:rPr>
          <w:rFonts w:ascii="Arial" w:hAnsi="Arial" w:cs="Arial"/>
          <w:i/>
          <w:color w:val="FF0000"/>
          <w:sz w:val="20"/>
          <w:szCs w:val="20"/>
        </w:rPr>
      </w:pPr>
      <w:r w:rsidRPr="00BC21CF">
        <w:rPr>
          <w:rFonts w:ascii="Arial" w:hAnsi="Arial" w:cs="Arial"/>
          <w:i/>
          <w:color w:val="FF0000"/>
          <w:sz w:val="20"/>
          <w:szCs w:val="20"/>
        </w:rPr>
        <w:t xml:space="preserve">Previamente à celebração do contrato, a Administração verificará o eventual descumprimento das condições para contratação, especialmente quanto à existência de sanção que a impeça, mediante a consulta </w:t>
      </w:r>
      <w:r w:rsidR="008A1123" w:rsidRPr="00BC21CF">
        <w:rPr>
          <w:rFonts w:ascii="Arial" w:hAnsi="Arial" w:cs="Arial"/>
          <w:i/>
          <w:color w:val="FF0000"/>
          <w:sz w:val="20"/>
          <w:szCs w:val="20"/>
        </w:rPr>
        <w:t>a</w:t>
      </w:r>
      <w:r w:rsidRPr="00BC21CF">
        <w:rPr>
          <w:rFonts w:ascii="Arial" w:hAnsi="Arial" w:cs="Arial"/>
          <w:i/>
          <w:color w:val="FF0000"/>
          <w:sz w:val="20"/>
          <w:szCs w:val="20"/>
        </w:rPr>
        <w:t xml:space="preserve"> cadastros</w:t>
      </w:r>
      <w:r w:rsidR="008A1123" w:rsidRPr="00BC21CF">
        <w:rPr>
          <w:rFonts w:ascii="Arial" w:hAnsi="Arial" w:cs="Arial"/>
          <w:i/>
          <w:color w:val="FF0000"/>
          <w:sz w:val="20"/>
          <w:szCs w:val="20"/>
        </w:rPr>
        <w:t xml:space="preserve"> informativos oficiais, tais como</w:t>
      </w:r>
      <w:r w:rsidRPr="00BC21CF">
        <w:rPr>
          <w:rFonts w:ascii="Arial" w:hAnsi="Arial" w:cs="Arial"/>
          <w:i/>
          <w:color w:val="FF0000"/>
          <w:sz w:val="20"/>
          <w:szCs w:val="20"/>
        </w:rPr>
        <w:t xml:space="preserve">:  </w:t>
      </w:r>
    </w:p>
    <w:p w14:paraId="43C14636" w14:textId="058591D7" w:rsidR="00BC21CF" w:rsidRPr="00590012" w:rsidRDefault="00B579E9" w:rsidP="00BC21CF">
      <w:pPr>
        <w:pStyle w:val="PargrafodaLista"/>
        <w:spacing w:before="120" w:after="120" w:line="276" w:lineRule="auto"/>
        <w:ind w:left="1134"/>
        <w:jc w:val="both"/>
        <w:rPr>
          <w:rFonts w:ascii="Arial" w:hAnsi="Arial" w:cs="Arial"/>
          <w:i/>
          <w:iCs/>
          <w:color w:val="FF0000"/>
          <w:sz w:val="20"/>
          <w:szCs w:val="20"/>
          <w:lang w:eastAsia="ar-SA"/>
        </w:rPr>
      </w:pPr>
      <w:r w:rsidRPr="00C556AC">
        <w:rPr>
          <w:rFonts w:ascii="Arial" w:hAnsi="Arial" w:cs="Arial"/>
          <w:i/>
          <w:iCs/>
          <w:color w:val="FF0000"/>
          <w:sz w:val="20"/>
          <w:szCs w:val="20"/>
          <w:lang w:eastAsia="ar-SA"/>
        </w:rPr>
        <w:t xml:space="preserve">a) </w:t>
      </w:r>
      <w:r w:rsidR="00BC21CF" w:rsidRPr="00590012">
        <w:rPr>
          <w:rFonts w:ascii="Arial" w:hAnsi="Arial" w:cs="Arial"/>
          <w:i/>
          <w:iCs/>
          <w:color w:val="FF0000"/>
          <w:sz w:val="20"/>
          <w:szCs w:val="20"/>
          <w:lang w:eastAsia="ar-SA"/>
        </w:rPr>
        <w:t xml:space="preserve">SICAF;  </w:t>
      </w:r>
    </w:p>
    <w:p w14:paraId="68AF6752" w14:textId="77777777" w:rsidR="00BC21CF" w:rsidRPr="00590012" w:rsidRDefault="00BC21CF" w:rsidP="00BC21CF">
      <w:pPr>
        <w:pStyle w:val="PargrafodaLista"/>
        <w:spacing w:before="120" w:after="120" w:line="276" w:lineRule="auto"/>
        <w:ind w:left="1134"/>
        <w:jc w:val="both"/>
        <w:rPr>
          <w:rFonts w:ascii="Arial" w:hAnsi="Arial" w:cs="Arial"/>
          <w:i/>
          <w:iCs/>
          <w:color w:val="FF0000"/>
          <w:sz w:val="20"/>
          <w:szCs w:val="20"/>
          <w:lang w:eastAsia="ar-SA"/>
        </w:rPr>
      </w:pPr>
      <w:r w:rsidRPr="00590012">
        <w:rPr>
          <w:rFonts w:ascii="Arial" w:hAnsi="Arial" w:cs="Arial"/>
          <w:i/>
          <w:iCs/>
          <w:color w:val="FF0000"/>
          <w:sz w:val="20"/>
          <w:szCs w:val="20"/>
          <w:lang w:eastAsia="ar-SA"/>
        </w:rPr>
        <w:t>b) Cadastro Nacional de Empresas Inidôneas e Suspensas - CEIS, mantido pela Controladoria-Geral da União (</w:t>
      </w:r>
      <w:hyperlink r:id="rId12" w:history="1">
        <w:r w:rsidRPr="00590012">
          <w:rPr>
            <w:rStyle w:val="Hyperlink"/>
            <w:rFonts w:ascii="Arial" w:hAnsi="Arial" w:cs="Arial"/>
            <w:i/>
            <w:iCs/>
            <w:color w:val="FF0000"/>
            <w:sz w:val="20"/>
            <w:szCs w:val="20"/>
            <w:lang w:eastAsia="ar-SA"/>
          </w:rPr>
          <w:t>www.portaldatransparencia.gov.br/ceis</w:t>
        </w:r>
      </w:hyperlink>
      <w:r w:rsidRPr="00590012">
        <w:rPr>
          <w:rFonts w:ascii="Arial" w:hAnsi="Arial" w:cs="Arial"/>
          <w:i/>
          <w:iCs/>
          <w:color w:val="FF0000"/>
          <w:sz w:val="20"/>
          <w:szCs w:val="20"/>
          <w:lang w:eastAsia="ar-SA"/>
        </w:rPr>
        <w:t xml:space="preserve">); </w:t>
      </w:r>
      <w:r>
        <w:rPr>
          <w:rFonts w:ascii="Arial" w:hAnsi="Arial" w:cs="Arial"/>
          <w:i/>
          <w:iCs/>
          <w:color w:val="FF0000"/>
          <w:sz w:val="20"/>
          <w:szCs w:val="20"/>
          <w:lang w:eastAsia="ar-SA"/>
        </w:rPr>
        <w:t>e</w:t>
      </w:r>
    </w:p>
    <w:p w14:paraId="2C1BAF99" w14:textId="77777777" w:rsidR="00BC21CF" w:rsidRPr="00590012" w:rsidRDefault="00BC21CF" w:rsidP="00BC21CF">
      <w:pPr>
        <w:pStyle w:val="PargrafodaLista"/>
        <w:spacing w:before="120" w:after="120" w:line="276" w:lineRule="auto"/>
        <w:ind w:left="1134"/>
        <w:jc w:val="both"/>
        <w:rPr>
          <w:rFonts w:ascii="Arial" w:hAnsi="Arial" w:cs="Arial"/>
          <w:i/>
          <w:iCs/>
          <w:color w:val="FF0000"/>
          <w:sz w:val="20"/>
          <w:szCs w:val="20"/>
        </w:rPr>
      </w:pPr>
      <w:r w:rsidRPr="00590012">
        <w:rPr>
          <w:rFonts w:ascii="Arial" w:hAnsi="Arial" w:cs="Arial"/>
          <w:i/>
          <w:iCs/>
          <w:color w:val="FF0000"/>
          <w:sz w:val="20"/>
          <w:szCs w:val="20"/>
          <w:lang w:eastAsia="ar-SA"/>
        </w:rPr>
        <w:t>c)</w:t>
      </w:r>
      <w:r>
        <w:rPr>
          <w:rFonts w:ascii="Arial" w:hAnsi="Arial" w:cs="Arial"/>
          <w:i/>
          <w:iCs/>
          <w:color w:val="FF0000"/>
          <w:sz w:val="20"/>
          <w:szCs w:val="20"/>
          <w:lang w:eastAsia="ar-SA"/>
        </w:rPr>
        <w:t xml:space="preserve"> </w:t>
      </w:r>
      <w:r w:rsidRPr="00902B3F">
        <w:rPr>
          <w:rFonts w:ascii="Arial" w:hAnsi="Arial" w:cs="Arial"/>
          <w:i/>
          <w:iCs/>
          <w:color w:val="FF0000"/>
          <w:sz w:val="20"/>
          <w:szCs w:val="20"/>
          <w:lang w:eastAsia="ar-SA"/>
        </w:rPr>
        <w:t xml:space="preserve">Cadastro Nacional de Empresas Punidas </w:t>
      </w:r>
      <w:r>
        <w:rPr>
          <w:rFonts w:ascii="Arial" w:hAnsi="Arial" w:cs="Arial"/>
          <w:i/>
          <w:iCs/>
          <w:color w:val="FF0000"/>
          <w:sz w:val="20"/>
          <w:szCs w:val="20"/>
          <w:lang w:eastAsia="ar-SA"/>
        </w:rPr>
        <w:t xml:space="preserve">– </w:t>
      </w:r>
      <w:r w:rsidRPr="00902B3F">
        <w:rPr>
          <w:rFonts w:ascii="Arial" w:hAnsi="Arial" w:cs="Arial"/>
          <w:i/>
          <w:iCs/>
          <w:color w:val="FF0000"/>
          <w:sz w:val="20"/>
          <w:szCs w:val="20"/>
          <w:lang w:eastAsia="ar-SA"/>
        </w:rPr>
        <w:t>CNE</w:t>
      </w:r>
      <w:r>
        <w:rPr>
          <w:rFonts w:ascii="Arial" w:hAnsi="Arial" w:cs="Arial"/>
          <w:i/>
          <w:iCs/>
          <w:color w:val="FF0000"/>
          <w:sz w:val="20"/>
          <w:szCs w:val="20"/>
          <w:lang w:eastAsia="ar-SA"/>
        </w:rPr>
        <w:t xml:space="preserve">P, </w:t>
      </w:r>
      <w:r w:rsidRPr="00590012">
        <w:rPr>
          <w:rFonts w:ascii="Arial" w:hAnsi="Arial" w:cs="Arial"/>
          <w:i/>
          <w:iCs/>
          <w:color w:val="FF0000"/>
          <w:sz w:val="20"/>
          <w:szCs w:val="20"/>
          <w:lang w:eastAsia="ar-SA"/>
        </w:rPr>
        <w:t>mantido pela Controladoria-Geral da União</w:t>
      </w:r>
      <w:r>
        <w:rPr>
          <w:rFonts w:ascii="Arial" w:hAnsi="Arial" w:cs="Arial"/>
          <w:i/>
          <w:iCs/>
          <w:color w:val="FF0000"/>
          <w:sz w:val="20"/>
          <w:szCs w:val="20"/>
          <w:lang w:eastAsia="ar-SA"/>
        </w:rPr>
        <w:t xml:space="preserve"> (</w:t>
      </w:r>
      <w:hyperlink r:id="rId13" w:history="1">
        <w:r w:rsidRPr="000B0493">
          <w:rPr>
            <w:rStyle w:val="Hyperlink"/>
            <w:rFonts w:ascii="Arial" w:hAnsi="Arial" w:cs="Arial"/>
            <w:i/>
            <w:iCs/>
            <w:sz w:val="20"/>
            <w:szCs w:val="20"/>
            <w:lang w:eastAsia="ar-SA"/>
          </w:rPr>
          <w:t>https://www.portaltransparencia.gov.br/sancoes/cnep</w:t>
        </w:r>
      </w:hyperlink>
      <w:r>
        <w:rPr>
          <w:rFonts w:ascii="Arial" w:hAnsi="Arial" w:cs="Arial"/>
          <w:i/>
          <w:iCs/>
          <w:color w:val="FF0000"/>
          <w:sz w:val="20"/>
          <w:szCs w:val="20"/>
          <w:lang w:eastAsia="ar-SA"/>
        </w:rPr>
        <w:t>)</w:t>
      </w:r>
    </w:p>
    <w:p w14:paraId="3D2C4F42" w14:textId="77777777" w:rsidR="00BC21CF" w:rsidRPr="001C3889" w:rsidRDefault="00BC21CF" w:rsidP="00BC21CF">
      <w:pPr>
        <w:pStyle w:val="citao2"/>
        <w:spacing w:line="276" w:lineRule="auto"/>
        <w:rPr>
          <w:rFonts w:cs="Arial"/>
        </w:rPr>
      </w:pPr>
      <w:r w:rsidRPr="001C3889">
        <w:rPr>
          <w:rFonts w:cs="Arial"/>
          <w:b/>
          <w:bCs/>
        </w:rPr>
        <w:t>Nota explicativa</w:t>
      </w:r>
      <w:r w:rsidRPr="001C3889">
        <w:rPr>
          <w:rFonts w:cs="Arial"/>
          <w:b/>
        </w:rPr>
        <w:t>:</w:t>
      </w:r>
      <w:r w:rsidRPr="001C3889">
        <w:rPr>
          <w:rFonts w:cs="Arial"/>
        </w:rPr>
        <w:t xml:space="preserve"> </w:t>
      </w:r>
      <w:r>
        <w:rPr>
          <w:rFonts w:cs="Arial"/>
        </w:rPr>
        <w:t>A recomendação aos cadastros acima se dá à luz do art. 91, §4º da Lei nº 14.133/21 e se dá sem prejuízo da possibilidade, a juízo do órgão respectivo, de consulta complementar a outros cadastros governamentais análogos, tais como o do TCU (lista de inidôneos ou consulta consolidada).</w:t>
      </w:r>
    </w:p>
    <w:p w14:paraId="3C2F9BE5" w14:textId="67E9662C" w:rsidR="00B579E9" w:rsidRPr="00BC21CF" w:rsidRDefault="00B579E9" w:rsidP="00BC21CF">
      <w:pPr>
        <w:pStyle w:val="PargrafodaLista"/>
        <w:numPr>
          <w:ilvl w:val="1"/>
          <w:numId w:val="35"/>
        </w:numPr>
        <w:spacing w:after="0" w:line="276" w:lineRule="auto"/>
        <w:jc w:val="both"/>
        <w:rPr>
          <w:rFonts w:ascii="Arial" w:hAnsi="Arial" w:cs="Arial"/>
          <w:i/>
          <w:color w:val="FF0000"/>
          <w:sz w:val="20"/>
          <w:szCs w:val="20"/>
        </w:rPr>
      </w:pPr>
      <w:r w:rsidRPr="00BC21CF">
        <w:rPr>
          <w:rFonts w:ascii="Arial" w:hAnsi="Arial" w:cs="Arial"/>
          <w:i/>
          <w:color w:val="FF0000"/>
          <w:sz w:val="20"/>
          <w:szCs w:val="20"/>
        </w:rPr>
        <w:t xml:space="preserve">A consulta aos cadastros será realizada em nome da empresa fornecedora </w:t>
      </w:r>
      <w:proofErr w:type="gramStart"/>
      <w:r w:rsidRPr="00BC21CF">
        <w:rPr>
          <w:rFonts w:ascii="Arial" w:hAnsi="Arial" w:cs="Arial"/>
          <w:i/>
          <w:color w:val="FF0000"/>
          <w:sz w:val="20"/>
          <w:szCs w:val="20"/>
        </w:rPr>
        <w:t>e também</w:t>
      </w:r>
      <w:proofErr w:type="gramEnd"/>
      <w:r w:rsidRPr="00BC21CF">
        <w:rPr>
          <w:rFonts w:ascii="Arial" w:hAnsi="Arial" w:cs="Arial"/>
          <w:i/>
          <w:color w:val="FF0000"/>
          <w:sz w:val="20"/>
          <w:szCs w:val="20"/>
        </w:rPr>
        <w:t xml:space="preserve">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097C6ECB" w14:textId="77777777" w:rsidR="00B579E9" w:rsidRPr="00BC21CF" w:rsidRDefault="00B579E9" w:rsidP="00BC21CF">
      <w:pPr>
        <w:pStyle w:val="PargrafodaLista"/>
        <w:numPr>
          <w:ilvl w:val="1"/>
          <w:numId w:val="35"/>
        </w:numPr>
        <w:spacing w:after="0" w:line="276" w:lineRule="auto"/>
        <w:jc w:val="both"/>
        <w:rPr>
          <w:rFonts w:ascii="Arial" w:hAnsi="Arial" w:cs="Arial"/>
          <w:i/>
          <w:color w:val="FF0000"/>
          <w:sz w:val="20"/>
          <w:szCs w:val="20"/>
        </w:rPr>
      </w:pPr>
      <w:r w:rsidRPr="00BC21CF">
        <w:rPr>
          <w:rFonts w:ascii="Arial" w:hAnsi="Arial" w:cs="Arial"/>
          <w:i/>
          <w:color w:val="FF0000"/>
          <w:sz w:val="20"/>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05B329FB" w14:textId="77777777" w:rsidR="00B579E9" w:rsidRPr="00BC21CF" w:rsidRDefault="00B579E9" w:rsidP="00BC21CF">
      <w:pPr>
        <w:pStyle w:val="PargrafodaLista"/>
        <w:numPr>
          <w:ilvl w:val="1"/>
          <w:numId w:val="35"/>
        </w:numPr>
        <w:spacing w:after="0" w:line="276" w:lineRule="auto"/>
        <w:jc w:val="both"/>
        <w:rPr>
          <w:rFonts w:ascii="Arial" w:hAnsi="Arial" w:cs="Arial"/>
          <w:i/>
          <w:color w:val="FF0000"/>
          <w:sz w:val="20"/>
          <w:szCs w:val="20"/>
        </w:rPr>
      </w:pPr>
      <w:r w:rsidRPr="00BC21CF">
        <w:rPr>
          <w:rFonts w:ascii="Arial" w:hAnsi="Arial" w:cs="Arial"/>
          <w:i/>
          <w:color w:val="FF0000"/>
          <w:sz w:val="20"/>
          <w:szCs w:val="20"/>
        </w:rPr>
        <w:t>A tentativa de burla será verificada por meio dos vínculos societários, linhas de fornecimento similares, dentre outros.</w:t>
      </w:r>
    </w:p>
    <w:p w14:paraId="455E398E" w14:textId="77777777" w:rsidR="00B579E9" w:rsidRPr="00BC21CF" w:rsidRDefault="00B579E9" w:rsidP="00BC21CF">
      <w:pPr>
        <w:pStyle w:val="PargrafodaLista"/>
        <w:numPr>
          <w:ilvl w:val="1"/>
          <w:numId w:val="35"/>
        </w:numPr>
        <w:spacing w:after="0" w:line="276" w:lineRule="auto"/>
        <w:jc w:val="both"/>
        <w:rPr>
          <w:rFonts w:ascii="Arial" w:hAnsi="Arial" w:cs="Arial"/>
          <w:i/>
          <w:color w:val="FF0000"/>
          <w:sz w:val="20"/>
          <w:szCs w:val="20"/>
        </w:rPr>
      </w:pPr>
      <w:r w:rsidRPr="00BC21CF">
        <w:rPr>
          <w:rFonts w:ascii="Arial" w:hAnsi="Arial" w:cs="Arial"/>
          <w:i/>
          <w:color w:val="FF0000"/>
          <w:sz w:val="20"/>
          <w:szCs w:val="20"/>
        </w:rPr>
        <w:t>O fornecedor será convocado para manifestação previamente a uma eventual negativa de contratação.</w:t>
      </w:r>
    </w:p>
    <w:p w14:paraId="4AD2DF57" w14:textId="77777777" w:rsidR="00B579E9" w:rsidRPr="00BC21CF" w:rsidRDefault="00B579E9" w:rsidP="00BC21CF">
      <w:pPr>
        <w:pStyle w:val="PargrafodaLista"/>
        <w:numPr>
          <w:ilvl w:val="1"/>
          <w:numId w:val="35"/>
        </w:numPr>
        <w:spacing w:after="0" w:line="276" w:lineRule="auto"/>
        <w:jc w:val="both"/>
        <w:rPr>
          <w:rFonts w:ascii="Arial" w:hAnsi="Arial" w:cs="Arial"/>
          <w:i/>
          <w:color w:val="FF0000"/>
          <w:sz w:val="20"/>
          <w:szCs w:val="20"/>
        </w:rPr>
      </w:pPr>
      <w:r w:rsidRPr="00BC21CF">
        <w:rPr>
          <w:rFonts w:ascii="Arial" w:hAnsi="Arial" w:cs="Arial"/>
          <w:i/>
          <w:color w:val="FF0000"/>
          <w:sz w:val="20"/>
          <w:szCs w:val="20"/>
        </w:rPr>
        <w:t>Caso atendidas as condições para contratação, a habilitação do fornecedor será verificada por meio do SICAF, nos documentos por ele abrangidos.</w:t>
      </w:r>
    </w:p>
    <w:p w14:paraId="16CEF5E2" w14:textId="77777777" w:rsidR="00B579E9" w:rsidRPr="00BC21CF" w:rsidRDefault="00B579E9" w:rsidP="00BC21CF">
      <w:pPr>
        <w:pStyle w:val="PargrafodaLista"/>
        <w:numPr>
          <w:ilvl w:val="1"/>
          <w:numId w:val="35"/>
        </w:numPr>
        <w:spacing w:after="0" w:line="276" w:lineRule="auto"/>
        <w:jc w:val="both"/>
        <w:rPr>
          <w:rFonts w:ascii="Arial" w:hAnsi="Arial" w:cs="Arial"/>
          <w:i/>
          <w:color w:val="FF0000"/>
          <w:sz w:val="20"/>
          <w:szCs w:val="20"/>
        </w:rPr>
      </w:pPr>
      <w:r w:rsidRPr="00BC21CF">
        <w:rPr>
          <w:rFonts w:ascii="Arial" w:hAnsi="Arial" w:cs="Arial"/>
          <w:i/>
          <w:color w:val="FF0000"/>
          <w:sz w:val="20"/>
          <w:szCs w:val="20"/>
        </w:rPr>
        <w:t>É dever do fornecedor manter atualizada a respectiva documentação constante do SICAF, ou encaminhar, quando solicitado pela Administração, a respectiva documentação atualizada.</w:t>
      </w:r>
    </w:p>
    <w:p w14:paraId="1CBB9A72" w14:textId="77777777" w:rsidR="00B579E9" w:rsidRPr="00BC21CF" w:rsidRDefault="00B579E9" w:rsidP="00BC21CF">
      <w:pPr>
        <w:pStyle w:val="PargrafodaLista"/>
        <w:numPr>
          <w:ilvl w:val="1"/>
          <w:numId w:val="35"/>
        </w:numPr>
        <w:spacing w:after="0" w:line="276" w:lineRule="auto"/>
        <w:jc w:val="both"/>
        <w:rPr>
          <w:rFonts w:ascii="Arial" w:hAnsi="Arial" w:cs="Arial"/>
          <w:i/>
          <w:color w:val="FF0000"/>
          <w:sz w:val="20"/>
          <w:szCs w:val="20"/>
        </w:rPr>
      </w:pPr>
      <w:r w:rsidRPr="00BC21CF">
        <w:rPr>
          <w:rFonts w:ascii="Arial" w:hAnsi="Arial" w:cs="Arial"/>
          <w:i/>
          <w:color w:val="FF0000"/>
          <w:sz w:val="20"/>
          <w:szCs w:val="20"/>
        </w:rPr>
        <w:t>Não serão aceitos documentos de habilitação com indicação de CNPJ/CPF diferentes, salvo aqueles legalmente permitidos.</w:t>
      </w:r>
    </w:p>
    <w:p w14:paraId="6420DBDB" w14:textId="77777777" w:rsidR="00B579E9" w:rsidRPr="00BC21CF" w:rsidRDefault="00B579E9" w:rsidP="00BC21CF">
      <w:pPr>
        <w:pStyle w:val="PargrafodaLista"/>
        <w:numPr>
          <w:ilvl w:val="1"/>
          <w:numId w:val="35"/>
        </w:numPr>
        <w:spacing w:after="0" w:line="276" w:lineRule="auto"/>
        <w:jc w:val="both"/>
        <w:rPr>
          <w:rFonts w:ascii="Arial" w:hAnsi="Arial" w:cs="Arial"/>
          <w:i/>
          <w:color w:val="FF0000"/>
          <w:sz w:val="20"/>
          <w:szCs w:val="20"/>
        </w:rPr>
      </w:pPr>
      <w:r w:rsidRPr="00BC21CF">
        <w:rPr>
          <w:rFonts w:ascii="Arial" w:hAnsi="Arial" w:cs="Arial"/>
          <w:i/>
          <w:color w:val="FF0000"/>
          <w:sz w:val="20"/>
          <w:szCs w:val="20"/>
        </w:rPr>
        <w:t>Se o fornecedor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p>
    <w:p w14:paraId="5B9F5598" w14:textId="77777777" w:rsidR="00B579E9" w:rsidRPr="00BC21CF" w:rsidRDefault="00B579E9" w:rsidP="00BC21CF">
      <w:pPr>
        <w:pStyle w:val="PargrafodaLista"/>
        <w:numPr>
          <w:ilvl w:val="1"/>
          <w:numId w:val="35"/>
        </w:numPr>
        <w:spacing w:after="0" w:line="276" w:lineRule="auto"/>
        <w:jc w:val="both"/>
        <w:rPr>
          <w:rFonts w:ascii="Arial" w:hAnsi="Arial" w:cs="Arial"/>
          <w:i/>
          <w:color w:val="FF0000"/>
          <w:sz w:val="20"/>
          <w:szCs w:val="20"/>
        </w:rPr>
      </w:pPr>
      <w:r w:rsidRPr="00BC21CF">
        <w:rPr>
          <w:rFonts w:ascii="Arial" w:hAnsi="Arial" w:cs="Arial"/>
          <w:i/>
          <w:color w:val="FF0000"/>
          <w:sz w:val="20"/>
          <w:szCs w:val="20"/>
        </w:rPr>
        <w:t>Serão aceitos registros de CNPJ de fornecedor matriz e filial com diferenças de números de documentos pertinentes ao CND e ao CRF/FGTS, quando for comprovada a centralização do recolhimento dessas contribuições.</w:t>
      </w:r>
    </w:p>
    <w:p w14:paraId="0AA39DC9" w14:textId="3ECD7688" w:rsidR="00B579E9" w:rsidRPr="00BC21CF" w:rsidRDefault="00B579E9" w:rsidP="00BC21CF">
      <w:pPr>
        <w:pStyle w:val="PargrafodaLista"/>
        <w:numPr>
          <w:ilvl w:val="1"/>
          <w:numId w:val="35"/>
        </w:numPr>
        <w:spacing w:after="0" w:line="276" w:lineRule="auto"/>
        <w:jc w:val="both"/>
        <w:rPr>
          <w:rFonts w:ascii="Arial" w:hAnsi="Arial" w:cs="Arial"/>
          <w:i/>
          <w:color w:val="FF0000"/>
          <w:sz w:val="20"/>
          <w:szCs w:val="20"/>
        </w:rPr>
      </w:pPr>
      <w:r w:rsidRPr="00BC21CF">
        <w:rPr>
          <w:rFonts w:ascii="Arial" w:hAnsi="Arial" w:cs="Arial"/>
          <w:i/>
          <w:color w:val="FF0000"/>
          <w:sz w:val="20"/>
          <w:szCs w:val="20"/>
        </w:rPr>
        <w:t>Para fins de contratação, deverá o fornecedor comprovar os segu</w:t>
      </w:r>
      <w:r w:rsidR="00AA6BE7" w:rsidRPr="00BC21CF">
        <w:rPr>
          <w:rFonts w:ascii="Arial" w:hAnsi="Arial" w:cs="Arial"/>
          <w:i/>
          <w:color w:val="FF0000"/>
          <w:sz w:val="20"/>
          <w:szCs w:val="20"/>
        </w:rPr>
        <w:t>intes requisitos de habilitação:</w:t>
      </w:r>
    </w:p>
    <w:p w14:paraId="41E8DB45" w14:textId="77777777" w:rsidR="00B579E9" w:rsidRPr="00C556AC" w:rsidRDefault="00B579E9" w:rsidP="00BC21CF">
      <w:pPr>
        <w:pStyle w:val="PargrafodaLista"/>
        <w:numPr>
          <w:ilvl w:val="1"/>
          <w:numId w:val="35"/>
        </w:numPr>
        <w:spacing w:after="0" w:line="276" w:lineRule="auto"/>
        <w:jc w:val="both"/>
        <w:rPr>
          <w:rFonts w:ascii="Arial" w:hAnsi="Arial" w:cs="Arial"/>
          <w:b/>
          <w:i/>
          <w:iCs/>
          <w:color w:val="FF0000"/>
          <w:sz w:val="20"/>
          <w:szCs w:val="20"/>
        </w:rPr>
      </w:pPr>
      <w:r w:rsidRPr="00C556AC">
        <w:rPr>
          <w:rFonts w:ascii="Arial" w:hAnsi="Arial" w:cs="Arial"/>
          <w:b/>
          <w:i/>
          <w:iCs/>
          <w:color w:val="FF0000"/>
          <w:sz w:val="20"/>
          <w:szCs w:val="20"/>
        </w:rPr>
        <w:t>Habilitação Jurídica</w:t>
      </w:r>
      <w:r w:rsidRPr="00C556AC">
        <w:rPr>
          <w:rFonts w:ascii="Arial" w:hAnsi="Arial" w:cs="Arial"/>
          <w:b/>
          <w:bCs/>
          <w:i/>
          <w:iCs/>
          <w:color w:val="FF0000"/>
          <w:sz w:val="20"/>
          <w:szCs w:val="20"/>
        </w:rPr>
        <w:t xml:space="preserve">: </w:t>
      </w:r>
    </w:p>
    <w:p w14:paraId="1D30C933" w14:textId="77777777" w:rsidR="00B579E9" w:rsidRPr="00C556AC" w:rsidRDefault="00B579E9" w:rsidP="00B579E9">
      <w:pPr>
        <w:pStyle w:val="Citao"/>
        <w:spacing w:after="120"/>
        <w:rPr>
          <w:rFonts w:cs="Arial"/>
          <w:szCs w:val="20"/>
        </w:rPr>
      </w:pPr>
      <w:r w:rsidRPr="00C556AC">
        <w:rPr>
          <w:rFonts w:cs="Arial"/>
          <w:b/>
          <w:szCs w:val="20"/>
        </w:rPr>
        <w:t>Nota Explicativa:</w:t>
      </w:r>
      <w:r w:rsidRPr="00C556AC">
        <w:rPr>
          <w:rFonts w:cs="Arial"/>
          <w:szCs w:val="20"/>
        </w:rPr>
        <w:t xml:space="preserve"> Os requisitos de habilitação jurídica deverão ser exigidos em conformidade com a natureza da futura contratada (empresário individual, sociedade empresária, cooperativa etc.), razão pela qual deverá ser adotada, a depender do caso, apenas a redação correspondente, dentre aquelas constantes a seguir: </w:t>
      </w:r>
    </w:p>
    <w:p w14:paraId="73A368EA" w14:textId="77777777" w:rsidR="00B579E9" w:rsidRPr="00C556AC" w:rsidRDefault="00B579E9" w:rsidP="00BC21CF">
      <w:pPr>
        <w:pStyle w:val="PargrafodaLista"/>
        <w:numPr>
          <w:ilvl w:val="2"/>
          <w:numId w:val="36"/>
        </w:numPr>
        <w:spacing w:after="0" w:line="276" w:lineRule="auto"/>
        <w:jc w:val="both"/>
        <w:rPr>
          <w:rFonts w:ascii="Arial" w:hAnsi="Arial" w:cs="Arial"/>
          <w:sz w:val="20"/>
          <w:szCs w:val="20"/>
        </w:rPr>
      </w:pPr>
      <w:r w:rsidRPr="00C556AC">
        <w:rPr>
          <w:rFonts w:ascii="Arial" w:hAnsi="Arial" w:cs="Arial"/>
          <w:b/>
          <w:i/>
          <w:color w:val="FF0000"/>
          <w:sz w:val="20"/>
          <w:szCs w:val="20"/>
        </w:rPr>
        <w:t>Pessoa física:</w:t>
      </w:r>
      <w:r w:rsidRPr="00C556AC">
        <w:rPr>
          <w:rFonts w:ascii="Arial" w:hAnsi="Arial" w:cs="Arial"/>
          <w:i/>
          <w:color w:val="FF0000"/>
          <w:sz w:val="20"/>
          <w:szCs w:val="20"/>
        </w:rPr>
        <w:t xml:space="preserve"> cédula de identidade (RG) ou documento equivalente que, por força de lei, tenha validade para </w:t>
      </w:r>
      <w:r w:rsidRPr="00BC21CF">
        <w:rPr>
          <w:rFonts w:ascii="Arial" w:hAnsi="Arial" w:cs="Arial"/>
          <w:b/>
          <w:i/>
          <w:iCs/>
          <w:color w:val="FF0000"/>
          <w:sz w:val="20"/>
          <w:szCs w:val="20"/>
        </w:rPr>
        <w:t>fins</w:t>
      </w:r>
      <w:r w:rsidRPr="00C556AC">
        <w:rPr>
          <w:rFonts w:ascii="Arial" w:hAnsi="Arial" w:cs="Arial"/>
          <w:i/>
          <w:color w:val="FF0000"/>
          <w:sz w:val="20"/>
          <w:szCs w:val="20"/>
        </w:rPr>
        <w:t xml:space="preserve"> de identificação em todo o território nacional;  </w:t>
      </w:r>
    </w:p>
    <w:p w14:paraId="5EFCCC79" w14:textId="77777777" w:rsidR="00B579E9" w:rsidRPr="00C556AC" w:rsidRDefault="00B579E9" w:rsidP="00B579E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rPr>
          <w:rFonts w:ascii="Arial" w:hAnsi="Arial" w:cs="Arial"/>
          <w:sz w:val="20"/>
          <w:szCs w:val="20"/>
        </w:rPr>
      </w:pPr>
      <w:r w:rsidRPr="00C556AC">
        <w:rPr>
          <w:rFonts w:ascii="Arial" w:hAnsi="Arial" w:cs="Arial"/>
          <w:b/>
          <w:i/>
          <w:iCs/>
          <w:color w:val="000000"/>
          <w:sz w:val="20"/>
          <w:szCs w:val="20"/>
        </w:rPr>
        <w:t>Nota Explicativa:</w:t>
      </w:r>
      <w:r w:rsidRPr="00C556AC">
        <w:rPr>
          <w:rFonts w:ascii="Arial" w:hAnsi="Arial" w:cs="Arial"/>
          <w:i/>
          <w:iCs/>
          <w:color w:val="000000"/>
          <w:sz w:val="20"/>
          <w:szCs w:val="20"/>
        </w:rPr>
        <w:t xml:space="preserve"> A Instrução Normativa SEGES/ME nº 116, de 21 de dezembro de 2021, estabelece procedimentos para a participação de pessoa física nas contratações públicas regidas pela Lei nº 14.133/2021, no âmbito da Administração Pública federal direta, autárquica e fundacional. Em seu art. 2º, a norma considera pessoa física “ todo o trabalhador autônomo, sem qualquer vínculo de subordinação para fins de execução do objeto da contratação pública, incluindo os profissionais liberais não enquadrados como sociedade empresária ou empresário individual, nos termos das legislações </w:t>
      </w:r>
      <w:r w:rsidRPr="00C556AC">
        <w:rPr>
          <w:rFonts w:ascii="Arial" w:hAnsi="Arial" w:cs="Arial"/>
          <w:i/>
          <w:iCs/>
          <w:color w:val="000000"/>
          <w:sz w:val="20"/>
          <w:szCs w:val="20"/>
        </w:rPr>
        <w:lastRenderedPageBreak/>
        <w:t>específicas, que participa ou manifesta a intenção de participar de processo de contratação pública, sendo equiparado a fornecedor ou ao prestador de serviço que, em atendimento à solicitação da Administração, oferece proposta”.</w:t>
      </w:r>
    </w:p>
    <w:p w14:paraId="233D145A" w14:textId="77777777" w:rsidR="00B579E9" w:rsidRPr="00C556AC" w:rsidRDefault="00B579E9" w:rsidP="00B579E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rPr>
          <w:rFonts w:ascii="Arial" w:hAnsi="Arial" w:cs="Arial"/>
          <w:sz w:val="20"/>
          <w:szCs w:val="20"/>
        </w:rPr>
      </w:pPr>
      <w:r w:rsidRPr="00C556AC">
        <w:rPr>
          <w:rFonts w:ascii="Arial" w:hAnsi="Arial" w:cs="Arial"/>
          <w:i/>
          <w:iCs/>
          <w:color w:val="000000"/>
          <w:sz w:val="20"/>
          <w:szCs w:val="20"/>
        </w:rPr>
        <w:t xml:space="preserve">A IN SEGES/ME nº 116/2021 determina, em seu art. 4º, caput, que os editais ou os avisos de contratação direta possibilitem a contratação das pessoas físicas, em observância aos objetivos da isonomia e da justa competição. Ainda de acordo com o parágrafo único desse mesmo dispositivo, será ressalvada a participação de pessoas físicas nas licitações ou contratações diretas, “quando a contratação exigir </w:t>
      </w:r>
      <w:r w:rsidRPr="00C556AC">
        <w:rPr>
          <w:rFonts w:ascii="Arial" w:hAnsi="Arial" w:cs="Arial"/>
          <w:b/>
          <w:i/>
          <w:iCs/>
          <w:color w:val="000000"/>
          <w:sz w:val="20"/>
          <w:szCs w:val="20"/>
        </w:rPr>
        <w:t>capital social mínimo</w:t>
      </w:r>
      <w:r w:rsidRPr="00C556AC">
        <w:rPr>
          <w:rFonts w:ascii="Arial" w:hAnsi="Arial" w:cs="Arial"/>
          <w:i/>
          <w:iCs/>
          <w:color w:val="000000"/>
          <w:sz w:val="20"/>
          <w:szCs w:val="20"/>
        </w:rPr>
        <w:t xml:space="preserve"> e </w:t>
      </w:r>
      <w:r w:rsidRPr="00C556AC">
        <w:rPr>
          <w:rFonts w:ascii="Arial" w:hAnsi="Arial" w:cs="Arial"/>
          <w:b/>
          <w:i/>
          <w:iCs/>
          <w:color w:val="000000"/>
          <w:sz w:val="20"/>
          <w:szCs w:val="20"/>
        </w:rPr>
        <w:t>estrutura mínima</w:t>
      </w:r>
      <w:r w:rsidRPr="00C556AC">
        <w:rPr>
          <w:rFonts w:ascii="Arial" w:hAnsi="Arial" w:cs="Arial"/>
          <w:i/>
          <w:iCs/>
          <w:color w:val="000000"/>
          <w:sz w:val="20"/>
          <w:szCs w:val="20"/>
        </w:rPr>
        <w:t xml:space="preserve">, com equipamentos, instalações e equipe de profissionais ou corpo técnico para a execução do objeto </w:t>
      </w:r>
      <w:r w:rsidRPr="00C556AC">
        <w:rPr>
          <w:rFonts w:ascii="Arial" w:hAnsi="Arial" w:cs="Arial"/>
          <w:b/>
          <w:i/>
          <w:iCs/>
          <w:color w:val="000000"/>
          <w:sz w:val="20"/>
          <w:szCs w:val="20"/>
        </w:rPr>
        <w:t>incompatíveis com a natureza profissional da pessoa física</w:t>
      </w:r>
      <w:r w:rsidRPr="00C556AC">
        <w:rPr>
          <w:rFonts w:ascii="Arial" w:hAnsi="Arial" w:cs="Arial"/>
          <w:i/>
          <w:iCs/>
          <w:color w:val="000000"/>
          <w:sz w:val="20"/>
          <w:szCs w:val="20"/>
        </w:rPr>
        <w:t xml:space="preserve">, conforme </w:t>
      </w:r>
      <w:r w:rsidRPr="00C556AC">
        <w:rPr>
          <w:rFonts w:ascii="Arial" w:hAnsi="Arial" w:cs="Arial"/>
          <w:b/>
          <w:i/>
          <w:iCs/>
          <w:color w:val="000000"/>
          <w:sz w:val="20"/>
          <w:szCs w:val="20"/>
        </w:rPr>
        <w:t>demonstrado em estudo técnico preliminar</w:t>
      </w:r>
      <w:r w:rsidRPr="00C556AC">
        <w:rPr>
          <w:rFonts w:ascii="Arial" w:hAnsi="Arial" w:cs="Arial"/>
          <w:i/>
          <w:iCs/>
          <w:color w:val="000000"/>
          <w:sz w:val="20"/>
          <w:szCs w:val="20"/>
        </w:rPr>
        <w:t xml:space="preserve">”. Portanto, a possibilidade, ou não, de contratação de pessoas físicas deverá ser objeto de prévia análise e manifestação técnica por parte do órgão contratante, na fase de planejamento da contratação. </w:t>
      </w:r>
    </w:p>
    <w:p w14:paraId="794284BA" w14:textId="77777777" w:rsidR="00B579E9" w:rsidRPr="00C556AC" w:rsidRDefault="00B579E9" w:rsidP="00B579E9">
      <w:pPr>
        <w:pStyle w:val="PargrafodaLista"/>
        <w:tabs>
          <w:tab w:val="left" w:pos="1440"/>
        </w:tabs>
        <w:suppressAutoHyphens/>
        <w:snapToGrid w:val="0"/>
        <w:spacing w:before="120" w:after="120" w:line="276" w:lineRule="auto"/>
        <w:ind w:left="2290"/>
        <w:jc w:val="both"/>
        <w:rPr>
          <w:rFonts w:ascii="Arial" w:hAnsi="Arial" w:cs="Arial"/>
          <w:b/>
          <w:i/>
          <w:iCs/>
          <w:color w:val="FF0000"/>
          <w:sz w:val="20"/>
          <w:szCs w:val="20"/>
          <w:u w:val="single"/>
        </w:rPr>
      </w:pPr>
      <w:r w:rsidRPr="00C556AC">
        <w:rPr>
          <w:rFonts w:ascii="Arial" w:hAnsi="Arial" w:cs="Arial"/>
          <w:b/>
          <w:i/>
          <w:iCs/>
          <w:color w:val="FF0000"/>
          <w:sz w:val="20"/>
          <w:szCs w:val="20"/>
          <w:u w:val="single"/>
        </w:rPr>
        <w:t xml:space="preserve">OU </w:t>
      </w:r>
    </w:p>
    <w:p w14:paraId="07EAD114" w14:textId="77777777" w:rsidR="00B579E9" w:rsidRPr="00C556AC" w:rsidRDefault="00B579E9" w:rsidP="00B579E9">
      <w:pPr>
        <w:pStyle w:val="PargrafodaLista"/>
        <w:tabs>
          <w:tab w:val="left" w:pos="1440"/>
        </w:tabs>
        <w:suppressAutoHyphens/>
        <w:snapToGrid w:val="0"/>
        <w:spacing w:before="120" w:after="120" w:line="276" w:lineRule="auto"/>
        <w:ind w:left="2290"/>
        <w:jc w:val="both"/>
        <w:rPr>
          <w:rFonts w:ascii="Arial" w:hAnsi="Arial" w:cs="Arial"/>
          <w:b/>
          <w:i/>
          <w:iCs/>
          <w:color w:val="FF0000"/>
          <w:sz w:val="20"/>
          <w:szCs w:val="20"/>
          <w:u w:val="single"/>
        </w:rPr>
      </w:pPr>
    </w:p>
    <w:p w14:paraId="5663A955" w14:textId="177ABBAC" w:rsidR="00B579E9" w:rsidRPr="00C556AC" w:rsidRDefault="00B579E9" w:rsidP="00BC21CF">
      <w:pPr>
        <w:pStyle w:val="PargrafodaLista"/>
        <w:numPr>
          <w:ilvl w:val="2"/>
          <w:numId w:val="37"/>
        </w:numPr>
        <w:spacing w:after="0" w:line="276" w:lineRule="auto"/>
        <w:jc w:val="both"/>
        <w:rPr>
          <w:rFonts w:ascii="Arial" w:hAnsi="Arial" w:cs="Arial"/>
          <w:i/>
          <w:iCs/>
          <w:color w:val="FF0000"/>
          <w:sz w:val="20"/>
          <w:szCs w:val="20"/>
        </w:rPr>
      </w:pPr>
      <w:r w:rsidRPr="00C556AC">
        <w:rPr>
          <w:rFonts w:ascii="Arial" w:hAnsi="Arial" w:cs="Arial"/>
          <w:b/>
          <w:bCs/>
          <w:i/>
          <w:iCs/>
          <w:color w:val="FF0000"/>
          <w:sz w:val="20"/>
          <w:szCs w:val="20"/>
        </w:rPr>
        <w:t>Empresário individual</w:t>
      </w:r>
      <w:r w:rsidRPr="00C556AC">
        <w:rPr>
          <w:rFonts w:ascii="Arial" w:hAnsi="Arial" w:cs="Arial"/>
          <w:i/>
          <w:iCs/>
          <w:color w:val="FF0000"/>
          <w:sz w:val="20"/>
          <w:szCs w:val="20"/>
        </w:rPr>
        <w:t xml:space="preserve">: inscrição no Registro Público de Empresas Mercantis, a cargo da Junta Comercial da respectiva sede; </w:t>
      </w:r>
    </w:p>
    <w:p w14:paraId="3EF3310F" w14:textId="77777777" w:rsidR="00B579E9" w:rsidRPr="00C556AC" w:rsidRDefault="00B579E9" w:rsidP="00B579E9">
      <w:pPr>
        <w:pStyle w:val="PargrafodaLista"/>
        <w:tabs>
          <w:tab w:val="left" w:pos="1440"/>
        </w:tabs>
        <w:suppressAutoHyphens/>
        <w:snapToGrid w:val="0"/>
        <w:spacing w:before="120" w:after="120" w:line="276" w:lineRule="auto"/>
        <w:ind w:left="2290"/>
        <w:jc w:val="both"/>
        <w:rPr>
          <w:rFonts w:ascii="Arial" w:hAnsi="Arial" w:cs="Arial"/>
          <w:b/>
          <w:i/>
          <w:iCs/>
          <w:color w:val="FF0000"/>
          <w:sz w:val="20"/>
          <w:szCs w:val="20"/>
          <w:u w:val="single"/>
        </w:rPr>
      </w:pPr>
      <w:r w:rsidRPr="00C556AC">
        <w:rPr>
          <w:rFonts w:ascii="Arial" w:hAnsi="Arial" w:cs="Arial"/>
          <w:b/>
          <w:i/>
          <w:iCs/>
          <w:color w:val="FF0000"/>
          <w:sz w:val="20"/>
          <w:szCs w:val="20"/>
          <w:u w:val="single"/>
        </w:rPr>
        <w:t xml:space="preserve">OU </w:t>
      </w:r>
    </w:p>
    <w:p w14:paraId="341ADA0C" w14:textId="39271502" w:rsidR="00B579E9" w:rsidRPr="00F36382" w:rsidRDefault="00B579E9" w:rsidP="00BC21CF">
      <w:pPr>
        <w:pStyle w:val="PargrafodaLista"/>
        <w:numPr>
          <w:ilvl w:val="2"/>
          <w:numId w:val="38"/>
        </w:numPr>
        <w:spacing w:after="0" w:line="276" w:lineRule="auto"/>
        <w:jc w:val="both"/>
        <w:rPr>
          <w:rFonts w:ascii="Arial" w:hAnsi="Arial" w:cs="Arial"/>
          <w:i/>
          <w:iCs/>
          <w:color w:val="FF0000"/>
          <w:sz w:val="20"/>
          <w:szCs w:val="20"/>
        </w:rPr>
      </w:pPr>
      <w:r w:rsidRPr="00C556AC">
        <w:rPr>
          <w:rFonts w:ascii="Arial" w:hAnsi="Arial" w:cs="Arial"/>
          <w:b/>
          <w:bCs/>
          <w:i/>
          <w:iCs/>
          <w:color w:val="FF0000"/>
          <w:sz w:val="20"/>
          <w:szCs w:val="20"/>
        </w:rPr>
        <w:t>Microempreendedor Individual - MEI</w:t>
      </w:r>
      <w:r w:rsidRPr="00C556AC">
        <w:rPr>
          <w:rFonts w:ascii="Arial" w:hAnsi="Arial" w:cs="Arial"/>
          <w:i/>
          <w:iCs/>
          <w:color w:val="FF0000"/>
          <w:sz w:val="20"/>
          <w:szCs w:val="20"/>
        </w:rPr>
        <w:t xml:space="preserve">: Certificado da Condição de Microempreendedor Individual - CCMEI, cuja aceitação ficará condicionada à verificação da autenticidade no sítio </w:t>
      </w:r>
      <w:hyperlink r:id="rId14">
        <w:r w:rsidRPr="00C556AC">
          <w:rPr>
            <w:rFonts w:ascii="Arial" w:hAnsi="Arial" w:cs="Arial"/>
            <w:i/>
            <w:iCs/>
            <w:color w:val="FF0000"/>
            <w:sz w:val="20"/>
            <w:szCs w:val="20"/>
            <w:u w:val="single"/>
          </w:rPr>
          <w:t>www.portaldoempreendedor.gov.br</w:t>
        </w:r>
      </w:hyperlink>
      <w:r w:rsidRPr="00F36382">
        <w:rPr>
          <w:rFonts w:ascii="Arial" w:hAnsi="Arial" w:cs="Arial"/>
          <w:i/>
          <w:iCs/>
          <w:color w:val="FF0000"/>
          <w:sz w:val="20"/>
          <w:szCs w:val="20"/>
        </w:rPr>
        <w:t xml:space="preserve">; </w:t>
      </w:r>
    </w:p>
    <w:p w14:paraId="7D6E1591" w14:textId="77777777" w:rsidR="00B579E9" w:rsidRPr="00C556AC" w:rsidRDefault="00B579E9" w:rsidP="00B579E9">
      <w:pPr>
        <w:pStyle w:val="PargrafodaLista"/>
        <w:tabs>
          <w:tab w:val="left" w:pos="1440"/>
        </w:tabs>
        <w:suppressAutoHyphens/>
        <w:snapToGrid w:val="0"/>
        <w:spacing w:before="120" w:after="120" w:line="276" w:lineRule="auto"/>
        <w:ind w:left="2290"/>
        <w:jc w:val="both"/>
        <w:rPr>
          <w:rFonts w:ascii="Arial" w:hAnsi="Arial" w:cs="Arial"/>
          <w:b/>
          <w:i/>
          <w:iCs/>
          <w:color w:val="FF0000"/>
          <w:sz w:val="20"/>
          <w:szCs w:val="20"/>
          <w:u w:val="single"/>
        </w:rPr>
      </w:pPr>
      <w:r w:rsidRPr="00C556AC">
        <w:rPr>
          <w:rFonts w:ascii="Arial" w:hAnsi="Arial" w:cs="Arial"/>
          <w:b/>
          <w:i/>
          <w:iCs/>
          <w:color w:val="FF0000"/>
          <w:sz w:val="20"/>
          <w:szCs w:val="20"/>
          <w:u w:val="single"/>
        </w:rPr>
        <w:t xml:space="preserve">OU </w:t>
      </w:r>
    </w:p>
    <w:p w14:paraId="0AFB710B" w14:textId="3CB800AB" w:rsidR="00B579E9" w:rsidRPr="00C556AC" w:rsidRDefault="00B579E9" w:rsidP="00BC21CF">
      <w:pPr>
        <w:pStyle w:val="PargrafodaLista"/>
        <w:numPr>
          <w:ilvl w:val="2"/>
          <w:numId w:val="39"/>
        </w:numPr>
        <w:spacing w:after="0" w:line="276" w:lineRule="auto"/>
        <w:jc w:val="both"/>
        <w:rPr>
          <w:rFonts w:ascii="Arial" w:hAnsi="Arial" w:cs="Arial"/>
          <w:i/>
          <w:iCs/>
          <w:color w:val="FF0000"/>
          <w:sz w:val="20"/>
          <w:szCs w:val="20"/>
        </w:rPr>
      </w:pPr>
      <w:r w:rsidRPr="00C556AC">
        <w:rPr>
          <w:rFonts w:ascii="Arial" w:hAnsi="Arial" w:cs="Arial"/>
          <w:b/>
          <w:bCs/>
          <w:i/>
          <w:iCs/>
          <w:color w:val="FF0000"/>
          <w:sz w:val="20"/>
          <w:szCs w:val="20"/>
        </w:rPr>
        <w:t>Sociedade empresária, sociedade limitada unipessoal – SLU ou sociedade identificada como empresa individual de responsabilidade limitada - EIRELI</w:t>
      </w:r>
      <w:r w:rsidRPr="00C556AC">
        <w:rPr>
          <w:rFonts w:ascii="Arial" w:hAnsi="Arial" w:cs="Arial"/>
          <w:i/>
          <w:iCs/>
          <w:color w:val="FF0000"/>
          <w:sz w:val="20"/>
          <w:szCs w:val="20"/>
        </w:rPr>
        <w:t>: inscrição do ato constitutivo, estatuto ou contrato social no Registro Público de Empresas Mercantis, a cargo da Junta Comercial da respectiva sede, acompanhada de documento comprobatório de seus administradores;</w:t>
      </w:r>
    </w:p>
    <w:p w14:paraId="6B2C614D" w14:textId="77777777" w:rsidR="00B579E9" w:rsidRPr="00C556AC" w:rsidRDefault="00B579E9" w:rsidP="00B579E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rPr>
          <w:rFonts w:ascii="Arial" w:hAnsi="Arial" w:cs="Arial"/>
          <w:i/>
          <w:iCs/>
          <w:color w:val="000000"/>
          <w:sz w:val="20"/>
          <w:szCs w:val="20"/>
        </w:rPr>
      </w:pPr>
      <w:r w:rsidRPr="00C556AC">
        <w:rPr>
          <w:rFonts w:ascii="Arial" w:hAnsi="Arial" w:cs="Arial"/>
          <w:b/>
          <w:i/>
          <w:iCs/>
          <w:color w:val="000000"/>
          <w:sz w:val="20"/>
          <w:szCs w:val="20"/>
        </w:rPr>
        <w:t>Nota Explicativa</w:t>
      </w:r>
      <w:r w:rsidRPr="00C556AC">
        <w:rPr>
          <w:rFonts w:ascii="Arial" w:hAnsi="Arial" w:cs="Arial"/>
          <w:i/>
          <w:iCs/>
          <w:color w:val="000000"/>
          <w:sz w:val="20"/>
          <w:szCs w:val="20"/>
        </w:rPr>
        <w:t>: O art. 41 da Lei nº 14.195, de 2021, transformou todas as empresas individuais de responsabilidade limitada (EIRELI) existentes na data da entrada em vigor da Lei em sociedades limitadas unipessoais (SLU), independentemente de qualquer alteração em seus respectivos atos constitutivos. Entendeu-se que tal dispositivo operou a revogação tácita do</w:t>
      </w:r>
      <w:r w:rsidRPr="00C556AC">
        <w:rPr>
          <w:rFonts w:ascii="Arial" w:hAnsi="Arial" w:cs="Arial"/>
          <w:sz w:val="20"/>
          <w:szCs w:val="20"/>
        </w:rPr>
        <w:t xml:space="preserve"> </w:t>
      </w:r>
      <w:r w:rsidRPr="00C556AC">
        <w:rPr>
          <w:rFonts w:ascii="Arial" w:hAnsi="Arial" w:cs="Arial"/>
          <w:i/>
          <w:iCs/>
          <w:color w:val="000000"/>
          <w:sz w:val="20"/>
          <w:szCs w:val="20"/>
        </w:rPr>
        <w:t xml:space="preserve">inciso VI do art. 44 e do art. 980-A e seus parágrafos, todos do Código Civil, que tratavam da   EIRELI, conforme </w:t>
      </w:r>
      <w:r w:rsidRPr="00C556AC">
        <w:rPr>
          <w:rFonts w:ascii="Arial" w:hAnsi="Arial" w:cs="Arial"/>
          <w:i/>
          <w:iCs/>
          <w:sz w:val="20"/>
          <w:szCs w:val="20"/>
        </w:rPr>
        <w:t>Ofício Circular</w:t>
      </w:r>
      <w:r w:rsidRPr="00C556AC">
        <w:rPr>
          <w:rFonts w:ascii="Arial" w:hAnsi="Arial" w:cs="Arial"/>
          <w:i/>
          <w:iCs/>
          <w:color w:val="000000"/>
          <w:sz w:val="20"/>
          <w:szCs w:val="20"/>
        </w:rPr>
        <w:t xml:space="preserve"> SEI nº 3510/2021/ME, 9 de setembro de 2021, disponível no endereço eletrônico: https://www.gov.br/economia/pt-br/assuntos/drei/legislacao/oficios-circulares-drei. Posteriormente, a Medida Provisória n.º 1.085, de 2021, revogou expressamente as disposições sobre EIRELI constantes do Código Civil, porém, no momento da edição deste modelo, referida Medida Provisória se encontra pendente de conversão em lei.</w:t>
      </w:r>
    </w:p>
    <w:p w14:paraId="209DC18C" w14:textId="77777777" w:rsidR="00B579E9" w:rsidRPr="00C556AC" w:rsidRDefault="00B579E9" w:rsidP="00B579E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rPr>
          <w:rFonts w:ascii="Arial" w:hAnsi="Arial" w:cs="Arial"/>
          <w:sz w:val="20"/>
          <w:szCs w:val="20"/>
        </w:rPr>
      </w:pPr>
      <w:r w:rsidRPr="00C556AC">
        <w:rPr>
          <w:rFonts w:ascii="Arial" w:hAnsi="Arial" w:cs="Arial"/>
          <w:i/>
          <w:iCs/>
          <w:color w:val="000000"/>
          <w:sz w:val="20"/>
          <w:szCs w:val="20"/>
        </w:rPr>
        <w:t>Diante dessa situação, orientamos os agentes de contratação da seguinte forma: se a empresa for identificada como EIRELI em seus atos constitutivos, ela deverá ser considerada como convertida em SLU, automaticamente, durante o processo de contratação. Os atos constitutivos, inclusive, deverão ser considerados regulares como EIRELI, mas a empresa deverá se comportar na contratação como uma SLU.</w:t>
      </w:r>
    </w:p>
    <w:p w14:paraId="5F16E8DB" w14:textId="77777777" w:rsidR="00B579E9" w:rsidRPr="00C556AC" w:rsidRDefault="00B579E9" w:rsidP="00B579E9">
      <w:pPr>
        <w:pStyle w:val="PargrafodaLista"/>
        <w:tabs>
          <w:tab w:val="left" w:pos="1440"/>
        </w:tabs>
        <w:suppressAutoHyphens/>
        <w:snapToGrid w:val="0"/>
        <w:spacing w:before="120" w:after="120" w:line="276" w:lineRule="auto"/>
        <w:ind w:left="2290"/>
        <w:jc w:val="both"/>
        <w:rPr>
          <w:rFonts w:ascii="Arial" w:hAnsi="Arial" w:cs="Arial"/>
          <w:b/>
          <w:i/>
          <w:iCs/>
          <w:color w:val="FF0000"/>
          <w:sz w:val="20"/>
          <w:szCs w:val="20"/>
          <w:u w:val="single"/>
        </w:rPr>
      </w:pPr>
      <w:r w:rsidRPr="00C556AC">
        <w:rPr>
          <w:rFonts w:ascii="Arial" w:hAnsi="Arial" w:cs="Arial"/>
          <w:b/>
          <w:i/>
          <w:iCs/>
          <w:color w:val="FF0000"/>
          <w:sz w:val="20"/>
          <w:szCs w:val="20"/>
          <w:u w:val="single"/>
        </w:rPr>
        <w:t xml:space="preserve">OU </w:t>
      </w:r>
    </w:p>
    <w:p w14:paraId="6E61AA51" w14:textId="2846C919" w:rsidR="00B579E9" w:rsidRPr="00C556AC" w:rsidRDefault="00B579E9" w:rsidP="00BC21CF">
      <w:pPr>
        <w:pStyle w:val="PargrafodaLista"/>
        <w:numPr>
          <w:ilvl w:val="2"/>
          <w:numId w:val="40"/>
        </w:numPr>
        <w:spacing w:after="0" w:line="276" w:lineRule="auto"/>
        <w:jc w:val="both"/>
        <w:rPr>
          <w:rFonts w:ascii="Arial" w:hAnsi="Arial" w:cs="Arial"/>
          <w:i/>
          <w:iCs/>
          <w:color w:val="FF0000"/>
          <w:sz w:val="20"/>
          <w:szCs w:val="20"/>
        </w:rPr>
      </w:pPr>
      <w:r w:rsidRPr="00C556AC">
        <w:rPr>
          <w:rFonts w:ascii="Arial" w:hAnsi="Arial" w:cs="Arial"/>
          <w:b/>
          <w:bCs/>
          <w:i/>
          <w:iCs/>
          <w:color w:val="FF0000"/>
          <w:sz w:val="20"/>
          <w:szCs w:val="20"/>
        </w:rPr>
        <w:t>Sociedade empresária estrangeira com atuação permanente no País</w:t>
      </w:r>
      <w:r w:rsidRPr="00C556AC">
        <w:rPr>
          <w:rFonts w:ascii="Arial" w:hAnsi="Arial" w:cs="Arial"/>
          <w:i/>
          <w:iCs/>
          <w:color w:val="FF0000"/>
          <w:sz w:val="20"/>
          <w:szCs w:val="20"/>
        </w:rPr>
        <w:t>: decreto de autorização para funcionamento no Brasil;</w:t>
      </w:r>
    </w:p>
    <w:p w14:paraId="470B6171" w14:textId="77777777" w:rsidR="00B579E9" w:rsidRPr="00C556AC" w:rsidRDefault="00B579E9" w:rsidP="00B579E9">
      <w:pPr>
        <w:pStyle w:val="PargrafodaLista"/>
        <w:tabs>
          <w:tab w:val="left" w:pos="1440"/>
        </w:tabs>
        <w:suppressAutoHyphens/>
        <w:snapToGrid w:val="0"/>
        <w:spacing w:before="120" w:after="120" w:line="276" w:lineRule="auto"/>
        <w:ind w:left="2290"/>
        <w:jc w:val="both"/>
        <w:rPr>
          <w:rFonts w:ascii="Arial" w:hAnsi="Arial" w:cs="Arial"/>
          <w:b/>
          <w:i/>
          <w:iCs/>
          <w:color w:val="FF0000"/>
          <w:sz w:val="20"/>
          <w:szCs w:val="20"/>
          <w:u w:val="single"/>
        </w:rPr>
      </w:pPr>
      <w:r w:rsidRPr="00C556AC">
        <w:rPr>
          <w:rFonts w:ascii="Arial" w:hAnsi="Arial" w:cs="Arial"/>
          <w:b/>
          <w:i/>
          <w:iCs/>
          <w:color w:val="FF0000"/>
          <w:sz w:val="20"/>
          <w:szCs w:val="20"/>
          <w:u w:val="single"/>
        </w:rPr>
        <w:t xml:space="preserve">OU </w:t>
      </w:r>
    </w:p>
    <w:p w14:paraId="706D5447" w14:textId="1F03D7CE" w:rsidR="00B579E9" w:rsidRPr="00C556AC" w:rsidRDefault="00B579E9" w:rsidP="00BC21CF">
      <w:pPr>
        <w:pStyle w:val="PargrafodaLista"/>
        <w:numPr>
          <w:ilvl w:val="2"/>
          <w:numId w:val="41"/>
        </w:numPr>
        <w:spacing w:after="0" w:line="276" w:lineRule="auto"/>
        <w:jc w:val="both"/>
        <w:rPr>
          <w:rFonts w:ascii="Arial" w:hAnsi="Arial" w:cs="Arial"/>
          <w:i/>
          <w:color w:val="FF0000"/>
          <w:sz w:val="20"/>
          <w:szCs w:val="20"/>
        </w:rPr>
      </w:pPr>
      <w:r w:rsidRPr="00C556AC">
        <w:rPr>
          <w:rFonts w:ascii="Arial" w:hAnsi="Arial" w:cs="Arial"/>
          <w:b/>
          <w:i/>
          <w:color w:val="FF0000"/>
          <w:sz w:val="20"/>
          <w:szCs w:val="20"/>
        </w:rPr>
        <w:t>Sociedade simples</w:t>
      </w:r>
      <w:r w:rsidRPr="00C556AC">
        <w:rPr>
          <w:rFonts w:ascii="Arial" w:hAnsi="Arial" w:cs="Arial"/>
          <w:i/>
          <w:color w:val="FF0000"/>
          <w:sz w:val="20"/>
          <w:szCs w:val="20"/>
        </w:rPr>
        <w:t>: inscrição do ato constitutivo no Registro Civil de Pessoas Jurídicas do local de sua sede, acompanhada de documento comprobatório de seus administradores;</w:t>
      </w:r>
    </w:p>
    <w:p w14:paraId="1E129098" w14:textId="77777777" w:rsidR="00B579E9" w:rsidRPr="00C556AC" w:rsidRDefault="00B579E9" w:rsidP="00B579E9">
      <w:pPr>
        <w:pStyle w:val="PargrafodaLista"/>
        <w:tabs>
          <w:tab w:val="left" w:pos="1440"/>
        </w:tabs>
        <w:suppressAutoHyphens/>
        <w:snapToGrid w:val="0"/>
        <w:spacing w:before="120" w:after="120" w:line="276" w:lineRule="auto"/>
        <w:ind w:left="2290"/>
        <w:jc w:val="both"/>
        <w:rPr>
          <w:rFonts w:ascii="Arial" w:hAnsi="Arial" w:cs="Arial"/>
          <w:b/>
          <w:i/>
          <w:iCs/>
          <w:color w:val="FF0000"/>
          <w:sz w:val="20"/>
          <w:szCs w:val="20"/>
          <w:u w:val="single"/>
        </w:rPr>
      </w:pPr>
      <w:r w:rsidRPr="00C556AC">
        <w:rPr>
          <w:rFonts w:ascii="Arial" w:hAnsi="Arial" w:cs="Arial"/>
          <w:b/>
          <w:i/>
          <w:iCs/>
          <w:color w:val="FF0000"/>
          <w:sz w:val="20"/>
          <w:szCs w:val="20"/>
          <w:u w:val="single"/>
        </w:rPr>
        <w:t xml:space="preserve">OU </w:t>
      </w:r>
    </w:p>
    <w:p w14:paraId="003FCFD8" w14:textId="4C0A559B" w:rsidR="00B579E9" w:rsidRPr="00C556AC" w:rsidRDefault="00B579E9" w:rsidP="00BC21CF">
      <w:pPr>
        <w:pStyle w:val="PargrafodaLista"/>
        <w:numPr>
          <w:ilvl w:val="2"/>
          <w:numId w:val="42"/>
        </w:numPr>
        <w:spacing w:after="0" w:line="276" w:lineRule="auto"/>
        <w:jc w:val="both"/>
        <w:rPr>
          <w:rFonts w:ascii="Arial" w:hAnsi="Arial" w:cs="Arial"/>
          <w:i/>
          <w:color w:val="FF0000"/>
          <w:sz w:val="20"/>
          <w:szCs w:val="20"/>
        </w:rPr>
      </w:pPr>
      <w:r w:rsidRPr="00C556AC">
        <w:rPr>
          <w:rFonts w:ascii="Arial" w:hAnsi="Arial" w:cs="Arial"/>
          <w:b/>
          <w:i/>
          <w:color w:val="FF0000"/>
          <w:sz w:val="20"/>
          <w:szCs w:val="20"/>
        </w:rPr>
        <w:t>Filial, sucursal ou agência</w:t>
      </w:r>
      <w:r w:rsidRPr="00C556AC">
        <w:rPr>
          <w:rFonts w:ascii="Arial" w:hAnsi="Arial" w:cs="Arial"/>
          <w:i/>
          <w:color w:val="FF0000"/>
          <w:sz w:val="20"/>
          <w:szCs w:val="20"/>
        </w:rPr>
        <w:t xml:space="preserve"> </w:t>
      </w:r>
      <w:r w:rsidRPr="00C556AC">
        <w:rPr>
          <w:rFonts w:ascii="Arial" w:hAnsi="Arial" w:cs="Arial"/>
          <w:b/>
          <w:i/>
          <w:color w:val="FF0000"/>
          <w:sz w:val="20"/>
          <w:szCs w:val="20"/>
        </w:rPr>
        <w:t>de sociedade simples ou empresária</w:t>
      </w:r>
      <w:r w:rsidRPr="00C556AC">
        <w:rPr>
          <w:rFonts w:ascii="Arial" w:hAnsi="Arial" w:cs="Arial"/>
          <w:i/>
          <w:color w:val="FF0000"/>
          <w:sz w:val="20"/>
          <w:szCs w:val="20"/>
        </w:rPr>
        <w:t xml:space="preserve"> - inscrição do ato constitutivo da filial, sucursal ou agência da sociedade simples ou empresária, respectivamente, no Registro Civil das Pessoas Jurídicas ou no Registro Público de Empresas Mercantis onde tem sede a matriz;</w:t>
      </w:r>
    </w:p>
    <w:p w14:paraId="6850BD1D" w14:textId="77777777" w:rsidR="00B579E9" w:rsidRPr="00C556AC" w:rsidRDefault="00B579E9" w:rsidP="00B579E9">
      <w:pPr>
        <w:pStyle w:val="PargrafodaLista"/>
        <w:tabs>
          <w:tab w:val="left" w:pos="1440"/>
        </w:tabs>
        <w:suppressAutoHyphens/>
        <w:snapToGrid w:val="0"/>
        <w:spacing w:before="120" w:after="120" w:line="276" w:lineRule="auto"/>
        <w:ind w:left="2290"/>
        <w:jc w:val="both"/>
        <w:rPr>
          <w:rFonts w:ascii="Arial" w:hAnsi="Arial" w:cs="Arial"/>
          <w:b/>
          <w:i/>
          <w:iCs/>
          <w:color w:val="FF0000"/>
          <w:sz w:val="20"/>
          <w:szCs w:val="20"/>
          <w:u w:val="single"/>
        </w:rPr>
      </w:pPr>
      <w:r w:rsidRPr="00C556AC">
        <w:rPr>
          <w:rFonts w:ascii="Arial" w:hAnsi="Arial" w:cs="Arial"/>
          <w:b/>
          <w:i/>
          <w:iCs/>
          <w:color w:val="FF0000"/>
          <w:sz w:val="20"/>
          <w:szCs w:val="20"/>
          <w:u w:val="single"/>
        </w:rPr>
        <w:lastRenderedPageBreak/>
        <w:t xml:space="preserve">OU </w:t>
      </w:r>
    </w:p>
    <w:p w14:paraId="070F3CE2" w14:textId="5553E8E0" w:rsidR="00B579E9" w:rsidRPr="00C556AC" w:rsidRDefault="00B43214" w:rsidP="00BC21CF">
      <w:pPr>
        <w:pStyle w:val="PargrafodaLista"/>
        <w:numPr>
          <w:ilvl w:val="2"/>
          <w:numId w:val="43"/>
        </w:numPr>
        <w:spacing w:after="0" w:line="276" w:lineRule="auto"/>
        <w:jc w:val="both"/>
        <w:rPr>
          <w:rFonts w:ascii="Arial" w:hAnsi="Arial" w:cs="Arial"/>
          <w:i/>
          <w:color w:val="FF0000"/>
          <w:sz w:val="20"/>
          <w:szCs w:val="20"/>
          <w:highlight w:val="green"/>
        </w:rPr>
      </w:pPr>
      <w:r w:rsidRPr="00C556AC">
        <w:rPr>
          <w:rFonts w:ascii="Arial" w:hAnsi="Arial" w:cs="Arial"/>
          <w:b/>
          <w:i/>
          <w:iCs/>
          <w:color w:val="FF0000"/>
          <w:sz w:val="20"/>
          <w:szCs w:val="20"/>
          <w:highlight w:val="green"/>
        </w:rPr>
        <w:t xml:space="preserve">. </w:t>
      </w:r>
      <w:r w:rsidR="00B579E9" w:rsidRPr="00C556AC">
        <w:rPr>
          <w:rFonts w:ascii="Arial" w:hAnsi="Arial" w:cs="Arial"/>
          <w:b/>
          <w:i/>
          <w:iCs/>
          <w:color w:val="FF0000"/>
          <w:sz w:val="20"/>
          <w:szCs w:val="20"/>
          <w:highlight w:val="green"/>
        </w:rPr>
        <w:t>Sociedade cooperativa</w:t>
      </w:r>
      <w:r w:rsidR="00B579E9" w:rsidRPr="00C556AC">
        <w:rPr>
          <w:rFonts w:ascii="Arial" w:hAnsi="Arial" w:cs="Arial"/>
          <w:i/>
          <w:iCs/>
          <w:color w:val="FF0000"/>
          <w:sz w:val="20"/>
          <w:szCs w:val="20"/>
          <w:highlight w:val="green"/>
        </w:rPr>
        <w:t>: ata de fundação e estatuto social, com a ata da assembleia que o aprovou, devidamente arquivado na Junta Comercial ou inscrito no Registro Civil das Pessoas Jurídicas da respectiva sede, além do registro de que trata o art. 107 da Lei nº 5.764, de 1971.</w:t>
      </w:r>
    </w:p>
    <w:p w14:paraId="721810F8" w14:textId="77777777" w:rsidR="00B579E9" w:rsidRPr="00C556AC" w:rsidRDefault="00B579E9" w:rsidP="00B579E9">
      <w:pPr>
        <w:pStyle w:val="PargrafodaLista"/>
        <w:tabs>
          <w:tab w:val="left" w:pos="1440"/>
        </w:tabs>
        <w:suppressAutoHyphens/>
        <w:snapToGrid w:val="0"/>
        <w:spacing w:before="120" w:after="120" w:line="276" w:lineRule="auto"/>
        <w:ind w:left="2290"/>
        <w:jc w:val="both"/>
        <w:rPr>
          <w:rFonts w:ascii="Arial" w:hAnsi="Arial" w:cs="Arial"/>
          <w:b/>
          <w:i/>
          <w:iCs/>
          <w:color w:val="FF0000"/>
          <w:sz w:val="20"/>
          <w:szCs w:val="20"/>
        </w:rPr>
      </w:pPr>
    </w:p>
    <w:p w14:paraId="204FFD4C" w14:textId="77777777" w:rsidR="00B579E9" w:rsidRPr="00C556AC" w:rsidRDefault="00B579E9" w:rsidP="00BC21CF">
      <w:pPr>
        <w:pStyle w:val="PargrafodaLista"/>
        <w:numPr>
          <w:ilvl w:val="2"/>
          <w:numId w:val="42"/>
        </w:numPr>
        <w:spacing w:after="0" w:line="276" w:lineRule="auto"/>
        <w:jc w:val="both"/>
        <w:rPr>
          <w:rFonts w:ascii="Arial" w:hAnsi="Arial" w:cs="Arial"/>
          <w:i/>
          <w:color w:val="FF0000"/>
          <w:sz w:val="20"/>
          <w:szCs w:val="20"/>
        </w:rPr>
      </w:pPr>
      <w:r w:rsidRPr="00C556AC">
        <w:rPr>
          <w:rFonts w:ascii="Arial" w:hAnsi="Arial" w:cs="Arial"/>
          <w:b/>
          <w:i/>
          <w:iCs/>
          <w:color w:val="FF0000"/>
          <w:sz w:val="20"/>
          <w:szCs w:val="20"/>
        </w:rPr>
        <w:t xml:space="preserve">Ato </w:t>
      </w:r>
      <w:r w:rsidRPr="00C556AC">
        <w:rPr>
          <w:rFonts w:ascii="Arial" w:hAnsi="Arial" w:cs="Arial"/>
          <w:b/>
          <w:i/>
          <w:color w:val="FF0000"/>
          <w:sz w:val="20"/>
          <w:szCs w:val="20"/>
        </w:rPr>
        <w:t>de</w:t>
      </w:r>
      <w:r w:rsidRPr="00C556AC">
        <w:rPr>
          <w:rFonts w:ascii="Arial" w:hAnsi="Arial" w:cs="Arial"/>
          <w:b/>
          <w:i/>
          <w:iCs/>
          <w:color w:val="FF0000"/>
          <w:sz w:val="20"/>
          <w:szCs w:val="20"/>
        </w:rPr>
        <w:t xml:space="preserve"> autorização</w:t>
      </w:r>
      <w:r w:rsidRPr="00C556AC">
        <w:rPr>
          <w:rFonts w:ascii="Arial" w:hAnsi="Arial" w:cs="Arial"/>
          <w:i/>
          <w:iCs/>
          <w:color w:val="FF0000"/>
          <w:sz w:val="20"/>
          <w:szCs w:val="20"/>
        </w:rPr>
        <w:t xml:space="preserve"> para o exercício da atividade de ............ (especificar a atividade contratada sujeita à </w:t>
      </w:r>
      <w:r w:rsidRPr="00C556AC">
        <w:rPr>
          <w:rFonts w:ascii="Arial" w:hAnsi="Arial" w:cs="Arial"/>
          <w:i/>
          <w:color w:val="FF0000"/>
          <w:sz w:val="20"/>
          <w:szCs w:val="20"/>
        </w:rPr>
        <w:t>autorização</w:t>
      </w:r>
      <w:r w:rsidRPr="00C556AC">
        <w:rPr>
          <w:rFonts w:ascii="Arial" w:hAnsi="Arial" w:cs="Arial"/>
          <w:i/>
          <w:iCs/>
          <w:color w:val="FF0000"/>
          <w:sz w:val="20"/>
          <w:szCs w:val="20"/>
        </w:rPr>
        <w:t xml:space="preserve">), expedido por ....... (especificar o órgão competente) nos termos do art. </w:t>
      </w:r>
      <w:proofErr w:type="gramStart"/>
      <w:r w:rsidRPr="00C556AC">
        <w:rPr>
          <w:rFonts w:ascii="Arial" w:hAnsi="Arial" w:cs="Arial"/>
          <w:i/>
          <w:iCs/>
          <w:color w:val="FF0000"/>
          <w:sz w:val="20"/>
          <w:szCs w:val="20"/>
        </w:rPr>
        <w:t>.....</w:t>
      </w:r>
      <w:proofErr w:type="gramEnd"/>
      <w:r w:rsidRPr="00C556AC">
        <w:rPr>
          <w:rFonts w:ascii="Arial" w:hAnsi="Arial" w:cs="Arial"/>
          <w:i/>
          <w:iCs/>
          <w:color w:val="FF0000"/>
          <w:sz w:val="20"/>
          <w:szCs w:val="20"/>
        </w:rPr>
        <w:t xml:space="preserve"> da (Lei/Decreto) n° ........</w:t>
      </w:r>
    </w:p>
    <w:p w14:paraId="37B5022F" w14:textId="77777777" w:rsidR="00B579E9" w:rsidRPr="00C556AC" w:rsidRDefault="00B579E9" w:rsidP="00B579E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rPr>
          <w:rFonts w:ascii="Arial" w:hAnsi="Arial" w:cs="Arial"/>
          <w:bCs/>
          <w:color w:val="000000"/>
          <w:sz w:val="20"/>
          <w:szCs w:val="20"/>
        </w:rPr>
      </w:pPr>
      <w:r w:rsidRPr="00C556AC">
        <w:rPr>
          <w:rFonts w:ascii="Arial" w:hAnsi="Arial" w:cs="Arial"/>
          <w:b/>
          <w:bCs/>
          <w:i/>
          <w:iCs/>
          <w:color w:val="000000"/>
          <w:sz w:val="20"/>
          <w:szCs w:val="20"/>
        </w:rPr>
        <w:t>Nota explicativa:</w:t>
      </w:r>
      <w:r w:rsidRPr="00C556AC">
        <w:rPr>
          <w:rFonts w:ascii="Arial" w:hAnsi="Arial" w:cs="Arial"/>
          <w:i/>
          <w:iCs/>
          <w:color w:val="000000"/>
          <w:sz w:val="20"/>
          <w:szCs w:val="20"/>
        </w:rPr>
        <w:t xml:space="preserve"> O último subitem tem como fundamento a parte final do disposto no art. 66 da Lei n 14.133/21.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w:t>
      </w:r>
      <w:r w:rsidRPr="00C556AC">
        <w:rPr>
          <w:rFonts w:ascii="Arial" w:hAnsi="Arial" w:cs="Arial"/>
          <w:bCs/>
          <w:color w:val="000000"/>
          <w:sz w:val="20"/>
          <w:szCs w:val="20"/>
        </w:rPr>
        <w:t>de fogo, explosivo, munição, dentre outros.</w:t>
      </w:r>
    </w:p>
    <w:p w14:paraId="36219A0B" w14:textId="77777777" w:rsidR="00B579E9" w:rsidRPr="00C556AC" w:rsidRDefault="00B579E9" w:rsidP="00BC21CF">
      <w:pPr>
        <w:pStyle w:val="PargrafodaLista"/>
        <w:numPr>
          <w:ilvl w:val="2"/>
          <w:numId w:val="42"/>
        </w:numPr>
        <w:spacing w:after="0" w:line="276" w:lineRule="auto"/>
        <w:jc w:val="both"/>
        <w:rPr>
          <w:rFonts w:ascii="Arial" w:hAnsi="Arial" w:cs="Arial"/>
          <w:i/>
          <w:color w:val="FF0000"/>
          <w:sz w:val="20"/>
          <w:szCs w:val="20"/>
        </w:rPr>
      </w:pPr>
      <w:r w:rsidRPr="00C556AC">
        <w:rPr>
          <w:rFonts w:ascii="Arial" w:hAnsi="Arial" w:cs="Arial"/>
          <w:bCs/>
          <w:i/>
          <w:iCs/>
          <w:color w:val="FF0000"/>
          <w:sz w:val="20"/>
          <w:szCs w:val="20"/>
        </w:rPr>
        <w:t xml:space="preserve">Os </w:t>
      </w:r>
      <w:r w:rsidRPr="00C556AC">
        <w:rPr>
          <w:rFonts w:ascii="Arial" w:hAnsi="Arial" w:cs="Arial"/>
          <w:i/>
          <w:iCs/>
          <w:color w:val="FF0000"/>
          <w:sz w:val="20"/>
          <w:szCs w:val="20"/>
        </w:rPr>
        <w:t>documentos</w:t>
      </w:r>
      <w:r w:rsidRPr="00C556AC">
        <w:rPr>
          <w:rFonts w:ascii="Arial" w:hAnsi="Arial" w:cs="Arial"/>
          <w:bCs/>
          <w:i/>
          <w:iCs/>
          <w:color w:val="FF0000"/>
          <w:sz w:val="20"/>
          <w:szCs w:val="20"/>
        </w:rPr>
        <w:t xml:space="preserve"> apresentados deverão estar acompanhados de todas as alterações ou da consolidação </w:t>
      </w:r>
      <w:r w:rsidRPr="00BC21CF">
        <w:rPr>
          <w:rFonts w:ascii="Arial" w:hAnsi="Arial" w:cs="Arial"/>
          <w:i/>
          <w:iCs/>
          <w:color w:val="FF0000"/>
          <w:sz w:val="20"/>
          <w:szCs w:val="20"/>
        </w:rPr>
        <w:t>respectiva</w:t>
      </w:r>
      <w:r w:rsidRPr="00C556AC">
        <w:rPr>
          <w:rFonts w:ascii="Arial" w:hAnsi="Arial" w:cs="Arial"/>
          <w:bCs/>
          <w:i/>
          <w:iCs/>
          <w:color w:val="FF0000"/>
          <w:sz w:val="20"/>
          <w:szCs w:val="20"/>
        </w:rPr>
        <w:t>.</w:t>
      </w:r>
    </w:p>
    <w:p w14:paraId="421F7116" w14:textId="77777777" w:rsidR="00B579E9" w:rsidRPr="00C556AC" w:rsidRDefault="00B579E9" w:rsidP="00BC21CF">
      <w:pPr>
        <w:pStyle w:val="PargrafodaLista"/>
        <w:numPr>
          <w:ilvl w:val="1"/>
          <w:numId w:val="35"/>
        </w:numPr>
        <w:spacing w:after="0" w:line="276" w:lineRule="auto"/>
        <w:jc w:val="both"/>
        <w:rPr>
          <w:rFonts w:ascii="Arial" w:hAnsi="Arial" w:cs="Arial"/>
          <w:b/>
          <w:i/>
          <w:iCs/>
          <w:color w:val="FF0000"/>
          <w:sz w:val="20"/>
          <w:szCs w:val="20"/>
        </w:rPr>
      </w:pPr>
      <w:r w:rsidRPr="00C556AC">
        <w:rPr>
          <w:rFonts w:ascii="Arial" w:hAnsi="Arial" w:cs="Arial"/>
          <w:b/>
          <w:i/>
          <w:iCs/>
          <w:color w:val="FF0000"/>
          <w:sz w:val="20"/>
          <w:szCs w:val="20"/>
        </w:rPr>
        <w:t>Habilitações fiscal, social e trabalhista:</w:t>
      </w:r>
    </w:p>
    <w:p w14:paraId="4B4231B5" w14:textId="77777777" w:rsidR="00B579E9" w:rsidRPr="00C556AC" w:rsidRDefault="00B579E9" w:rsidP="00BC21CF">
      <w:pPr>
        <w:pStyle w:val="PargrafodaLista"/>
        <w:numPr>
          <w:ilvl w:val="2"/>
          <w:numId w:val="44"/>
        </w:numPr>
        <w:spacing w:after="0" w:line="276" w:lineRule="auto"/>
        <w:jc w:val="both"/>
        <w:rPr>
          <w:rFonts w:ascii="Arial" w:hAnsi="Arial" w:cs="Arial"/>
          <w:sz w:val="20"/>
          <w:szCs w:val="20"/>
        </w:rPr>
      </w:pPr>
      <w:r w:rsidRPr="00BC21CF">
        <w:rPr>
          <w:rFonts w:ascii="Arial" w:hAnsi="Arial" w:cs="Arial"/>
          <w:bCs/>
          <w:i/>
          <w:iCs/>
          <w:color w:val="FF0000"/>
          <w:sz w:val="20"/>
          <w:szCs w:val="20"/>
        </w:rPr>
        <w:t>prova</w:t>
      </w:r>
      <w:r w:rsidRPr="00C556AC">
        <w:rPr>
          <w:rFonts w:ascii="Arial" w:hAnsi="Arial" w:cs="Arial"/>
          <w:i/>
          <w:iCs/>
          <w:color w:val="FF0000"/>
          <w:sz w:val="20"/>
          <w:szCs w:val="20"/>
        </w:rPr>
        <w:t xml:space="preserve"> de inscrição no Cadastro de Pessoas Físicas (CPF);</w:t>
      </w:r>
    </w:p>
    <w:p w14:paraId="4579C8FE" w14:textId="77777777" w:rsidR="00B579E9" w:rsidRPr="00C556AC" w:rsidRDefault="00B579E9" w:rsidP="00B579E9">
      <w:pPr>
        <w:pStyle w:val="PargrafodaLista"/>
        <w:tabs>
          <w:tab w:val="left" w:pos="1440"/>
        </w:tabs>
        <w:suppressAutoHyphens/>
        <w:snapToGrid w:val="0"/>
        <w:spacing w:before="120" w:after="120" w:line="276" w:lineRule="auto"/>
        <w:ind w:left="2290"/>
        <w:jc w:val="both"/>
        <w:rPr>
          <w:rFonts w:ascii="Arial" w:hAnsi="Arial" w:cs="Arial"/>
          <w:sz w:val="20"/>
          <w:szCs w:val="20"/>
        </w:rPr>
      </w:pPr>
      <w:r w:rsidRPr="00C556AC">
        <w:rPr>
          <w:rFonts w:ascii="Arial" w:hAnsi="Arial" w:cs="Arial"/>
          <w:b/>
          <w:i/>
          <w:iCs/>
          <w:color w:val="FF0000"/>
          <w:sz w:val="20"/>
          <w:szCs w:val="20"/>
          <w:u w:val="single"/>
        </w:rPr>
        <w:t xml:space="preserve">OU </w:t>
      </w:r>
    </w:p>
    <w:p w14:paraId="3644EEB8" w14:textId="3A4E6DCE" w:rsidR="00B579E9" w:rsidRPr="00C556AC" w:rsidRDefault="00B579E9" w:rsidP="00BC21CF">
      <w:pPr>
        <w:pStyle w:val="PargrafodaLista"/>
        <w:numPr>
          <w:ilvl w:val="2"/>
          <w:numId w:val="45"/>
        </w:numPr>
        <w:spacing w:after="0" w:line="276" w:lineRule="auto"/>
        <w:jc w:val="both"/>
        <w:rPr>
          <w:rFonts w:ascii="Arial" w:hAnsi="Arial" w:cs="Arial"/>
          <w:i/>
          <w:color w:val="FF0000"/>
          <w:sz w:val="20"/>
          <w:szCs w:val="20"/>
        </w:rPr>
      </w:pPr>
      <w:r w:rsidRPr="00C556AC">
        <w:rPr>
          <w:rFonts w:ascii="Arial" w:hAnsi="Arial" w:cs="Arial"/>
          <w:i/>
          <w:color w:val="FF0000"/>
          <w:sz w:val="20"/>
          <w:szCs w:val="20"/>
        </w:rPr>
        <w:t xml:space="preserve">prova </w:t>
      </w:r>
      <w:r w:rsidRPr="00C556AC">
        <w:rPr>
          <w:rFonts w:ascii="Arial" w:hAnsi="Arial" w:cs="Arial"/>
          <w:i/>
          <w:iCs/>
          <w:color w:val="FF0000"/>
          <w:sz w:val="20"/>
          <w:szCs w:val="20"/>
        </w:rPr>
        <w:t>de</w:t>
      </w:r>
      <w:r w:rsidRPr="00C556AC">
        <w:rPr>
          <w:rFonts w:ascii="Arial" w:hAnsi="Arial" w:cs="Arial"/>
          <w:i/>
          <w:color w:val="FF0000"/>
          <w:sz w:val="20"/>
          <w:szCs w:val="20"/>
        </w:rPr>
        <w:t xml:space="preserve"> inscrição no Cadastro Nacional da Pessoa Jurídica (CNPJ);</w:t>
      </w:r>
    </w:p>
    <w:p w14:paraId="0AC46479" w14:textId="77777777" w:rsidR="00B579E9" w:rsidRPr="00C556AC" w:rsidRDefault="00B579E9" w:rsidP="00BC21CF">
      <w:pPr>
        <w:pStyle w:val="PargrafodaLista"/>
        <w:numPr>
          <w:ilvl w:val="2"/>
          <w:numId w:val="45"/>
        </w:numPr>
        <w:spacing w:after="0" w:line="276" w:lineRule="auto"/>
        <w:jc w:val="both"/>
        <w:rPr>
          <w:rFonts w:ascii="Arial" w:hAnsi="Arial" w:cs="Arial"/>
          <w:i/>
          <w:color w:val="FF0000"/>
          <w:sz w:val="20"/>
          <w:szCs w:val="20"/>
        </w:rPr>
      </w:pPr>
      <w:r w:rsidRPr="00C556AC">
        <w:rPr>
          <w:rFonts w:ascii="Arial" w:hAnsi="Arial" w:cs="Arial"/>
          <w:i/>
          <w:color w:val="FF0000"/>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2B4F369F" w14:textId="77777777" w:rsidR="00B579E9" w:rsidRPr="00C556AC" w:rsidRDefault="00B579E9" w:rsidP="00BC21CF">
      <w:pPr>
        <w:pStyle w:val="PargrafodaLista"/>
        <w:numPr>
          <w:ilvl w:val="2"/>
          <w:numId w:val="45"/>
        </w:numPr>
        <w:spacing w:after="0" w:line="276" w:lineRule="auto"/>
        <w:jc w:val="both"/>
        <w:rPr>
          <w:rFonts w:ascii="Arial" w:hAnsi="Arial" w:cs="Arial"/>
          <w:i/>
          <w:color w:val="FF0000"/>
          <w:sz w:val="20"/>
          <w:szCs w:val="20"/>
        </w:rPr>
      </w:pPr>
      <w:r w:rsidRPr="00C556AC">
        <w:rPr>
          <w:rFonts w:ascii="Arial" w:hAnsi="Arial" w:cs="Arial"/>
          <w:i/>
          <w:color w:val="FF0000"/>
          <w:sz w:val="20"/>
          <w:szCs w:val="20"/>
        </w:rPr>
        <w:t>prova de regularidade com o Fundo de Garantia do Tempo de Serviço (FGTS);</w:t>
      </w:r>
    </w:p>
    <w:p w14:paraId="18EF423D" w14:textId="77777777" w:rsidR="00B579E9" w:rsidRPr="00C556AC" w:rsidRDefault="00B579E9" w:rsidP="00BC21CF">
      <w:pPr>
        <w:pStyle w:val="PargrafodaLista"/>
        <w:numPr>
          <w:ilvl w:val="2"/>
          <w:numId w:val="45"/>
        </w:numPr>
        <w:spacing w:after="0" w:line="276" w:lineRule="auto"/>
        <w:jc w:val="both"/>
        <w:rPr>
          <w:rFonts w:ascii="Arial" w:hAnsi="Arial" w:cs="Arial"/>
          <w:i/>
          <w:color w:val="FF0000"/>
          <w:sz w:val="20"/>
          <w:szCs w:val="20"/>
        </w:rPr>
      </w:pPr>
      <w:r w:rsidRPr="00C556AC">
        <w:rPr>
          <w:rFonts w:ascii="Arial" w:hAnsi="Arial" w:cs="Arial"/>
          <w:i/>
          <w:color w:val="FF0000"/>
          <w:sz w:val="20"/>
          <w:szCs w:val="20"/>
        </w:rPr>
        <w:t>declaração de que não emprega menor de 18 anos em trabalho noturno, perigoso ou insalubre e não emprega menor de 16 anos, salvo menor, a partir de 14 anos, na condição de aprendiz, nos termos do artigo 7°, XXXIII, da Constituição;</w:t>
      </w:r>
    </w:p>
    <w:p w14:paraId="2DCCD4C9" w14:textId="77777777" w:rsidR="00B579E9" w:rsidRPr="00C556AC" w:rsidRDefault="00B579E9" w:rsidP="00BC21CF">
      <w:pPr>
        <w:pStyle w:val="PargrafodaLista"/>
        <w:numPr>
          <w:ilvl w:val="2"/>
          <w:numId w:val="45"/>
        </w:numPr>
        <w:spacing w:after="0" w:line="276" w:lineRule="auto"/>
        <w:jc w:val="both"/>
        <w:rPr>
          <w:rFonts w:ascii="Arial" w:hAnsi="Arial" w:cs="Arial"/>
          <w:i/>
          <w:color w:val="FF0000"/>
          <w:sz w:val="20"/>
          <w:szCs w:val="20"/>
        </w:rPr>
      </w:pPr>
      <w:r w:rsidRPr="00C556AC">
        <w:rPr>
          <w:rFonts w:ascii="Arial" w:hAnsi="Arial" w:cs="Arial"/>
          <w:i/>
          <w:color w:val="FF0000"/>
          <w:sz w:val="20"/>
          <w:szCs w:val="20"/>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260BE675" w14:textId="10F53366" w:rsidR="00B579E9" w:rsidRPr="00C556AC" w:rsidRDefault="00B579E9" w:rsidP="00BC21CF">
      <w:pPr>
        <w:pStyle w:val="PargrafodaLista"/>
        <w:numPr>
          <w:ilvl w:val="2"/>
          <w:numId w:val="45"/>
        </w:numPr>
        <w:spacing w:after="0" w:line="276" w:lineRule="auto"/>
        <w:jc w:val="both"/>
        <w:rPr>
          <w:rFonts w:ascii="Arial" w:hAnsi="Arial" w:cs="Arial"/>
          <w:i/>
          <w:color w:val="FF0000"/>
          <w:sz w:val="20"/>
          <w:szCs w:val="20"/>
        </w:rPr>
      </w:pPr>
      <w:r w:rsidRPr="00C556AC">
        <w:rPr>
          <w:rFonts w:ascii="Arial" w:hAnsi="Arial" w:cs="Arial"/>
          <w:i/>
          <w:color w:val="FF0000"/>
          <w:sz w:val="20"/>
          <w:szCs w:val="20"/>
        </w:rPr>
        <w:t xml:space="preserve">prova de inscrição no cadastro de contribuintes </w:t>
      </w:r>
      <w:r w:rsidR="00585C7E" w:rsidRPr="00BC21CF">
        <w:rPr>
          <w:rFonts w:ascii="Arial" w:hAnsi="Arial" w:cs="Arial"/>
          <w:i/>
          <w:color w:val="FF0000"/>
          <w:sz w:val="20"/>
          <w:szCs w:val="20"/>
        </w:rPr>
        <w:t>municipal ou distrital</w:t>
      </w:r>
      <w:r w:rsidRPr="00BC21CF">
        <w:rPr>
          <w:rFonts w:ascii="Arial" w:hAnsi="Arial" w:cs="Arial"/>
          <w:i/>
          <w:color w:val="FF0000"/>
          <w:sz w:val="20"/>
          <w:szCs w:val="20"/>
        </w:rPr>
        <w:t>,</w:t>
      </w:r>
      <w:r w:rsidRPr="00585C7E">
        <w:rPr>
          <w:rFonts w:ascii="Arial" w:hAnsi="Arial" w:cs="Arial"/>
          <w:i/>
          <w:color w:val="FF0000"/>
          <w:sz w:val="20"/>
          <w:szCs w:val="20"/>
        </w:rPr>
        <w:t xml:space="preserve"> </w:t>
      </w:r>
      <w:r w:rsidRPr="00C556AC">
        <w:rPr>
          <w:rFonts w:ascii="Arial" w:hAnsi="Arial" w:cs="Arial"/>
          <w:i/>
          <w:color w:val="FF0000"/>
          <w:sz w:val="20"/>
          <w:szCs w:val="20"/>
        </w:rPr>
        <w:t xml:space="preserve">se houver, relativo ao domicílio ou sede do fornecedor, pertinente ao seu ramo de atividade e compatível com o objeto contratual; </w:t>
      </w:r>
    </w:p>
    <w:p w14:paraId="3194DC43" w14:textId="77777777" w:rsidR="00B579E9" w:rsidRPr="00C556AC" w:rsidRDefault="00B579E9" w:rsidP="00BC21CF">
      <w:pPr>
        <w:pStyle w:val="PargrafodaLista"/>
        <w:numPr>
          <w:ilvl w:val="3"/>
          <w:numId w:val="46"/>
        </w:numPr>
        <w:spacing w:after="0" w:line="276" w:lineRule="auto"/>
        <w:jc w:val="both"/>
        <w:rPr>
          <w:rFonts w:ascii="Arial" w:hAnsi="Arial" w:cs="Arial"/>
          <w:i/>
          <w:color w:val="FF0000"/>
          <w:sz w:val="20"/>
          <w:szCs w:val="20"/>
        </w:rPr>
      </w:pPr>
      <w:r w:rsidRPr="00C556AC">
        <w:rPr>
          <w:rFonts w:ascii="Arial" w:hAnsi="Arial" w:cs="Arial"/>
          <w:i/>
          <w:color w:val="FF0000"/>
          <w:sz w:val="20"/>
          <w:szCs w:val="20"/>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36D2D44D" w14:textId="77777777" w:rsidR="00B579E9" w:rsidRPr="00C556AC" w:rsidRDefault="00B579E9" w:rsidP="00B579E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rPr>
          <w:rFonts w:ascii="Arial" w:hAnsi="Arial" w:cs="Arial"/>
          <w:i/>
          <w:iCs/>
          <w:color w:val="7030A0"/>
          <w:sz w:val="20"/>
          <w:szCs w:val="20"/>
        </w:rPr>
      </w:pPr>
      <w:r w:rsidRPr="00C556AC">
        <w:rPr>
          <w:rFonts w:ascii="Arial" w:hAnsi="Arial" w:cs="Arial"/>
          <w:b/>
          <w:i/>
          <w:iCs/>
          <w:sz w:val="20"/>
          <w:szCs w:val="20"/>
        </w:rPr>
        <w:t xml:space="preserve">Nota Explicativa: </w:t>
      </w:r>
      <w:r w:rsidRPr="00C556AC">
        <w:rPr>
          <w:rFonts w:ascii="Arial" w:hAnsi="Arial" w:cs="Arial"/>
          <w:i/>
          <w:iCs/>
          <w:color w:val="000000"/>
          <w:sz w:val="20"/>
          <w:szCs w:val="20"/>
        </w:rPr>
        <w:t>A apresentação do Certificado de Condição de Microempreendedor Individual – CCMEI supre as exigências de inscrição nos cadastros fiscais, na medida em que essas informações constam no próprio Certificado.</w:t>
      </w:r>
    </w:p>
    <w:p w14:paraId="51275F45" w14:textId="29C18960" w:rsidR="00B579E9" w:rsidRPr="00C556AC" w:rsidRDefault="00B579E9" w:rsidP="00BC21CF">
      <w:pPr>
        <w:pStyle w:val="PargrafodaLista"/>
        <w:numPr>
          <w:ilvl w:val="2"/>
          <w:numId w:val="45"/>
        </w:numPr>
        <w:spacing w:after="0" w:line="276" w:lineRule="auto"/>
        <w:jc w:val="both"/>
        <w:rPr>
          <w:rFonts w:ascii="Arial" w:hAnsi="Arial" w:cs="Arial"/>
          <w:i/>
          <w:color w:val="FF0000"/>
          <w:sz w:val="20"/>
          <w:szCs w:val="20"/>
        </w:rPr>
      </w:pPr>
      <w:r w:rsidRPr="00C556AC">
        <w:rPr>
          <w:rFonts w:ascii="Arial" w:hAnsi="Arial" w:cs="Arial"/>
          <w:i/>
          <w:color w:val="FF0000"/>
          <w:sz w:val="20"/>
          <w:szCs w:val="20"/>
        </w:rPr>
        <w:t xml:space="preserve">prova de regularidade com a Fazenda </w:t>
      </w:r>
      <w:r w:rsidR="00585C7E" w:rsidRPr="00BC21CF">
        <w:rPr>
          <w:rFonts w:ascii="Arial" w:hAnsi="Arial" w:cs="Arial"/>
          <w:i/>
          <w:color w:val="FF0000"/>
          <w:sz w:val="20"/>
          <w:szCs w:val="20"/>
        </w:rPr>
        <w:t>Municipal</w:t>
      </w:r>
      <w:r w:rsidR="00585C7E" w:rsidRPr="00984F7F">
        <w:rPr>
          <w:rFonts w:ascii="Arial" w:hAnsi="Arial" w:cs="Arial"/>
          <w:i/>
          <w:color w:val="FF0000"/>
          <w:sz w:val="20"/>
          <w:szCs w:val="20"/>
        </w:rPr>
        <w:t xml:space="preserve"> </w:t>
      </w:r>
      <w:r w:rsidRPr="00C556AC">
        <w:rPr>
          <w:rFonts w:ascii="Arial" w:hAnsi="Arial" w:cs="Arial"/>
          <w:i/>
          <w:color w:val="FF0000"/>
          <w:sz w:val="20"/>
          <w:szCs w:val="20"/>
        </w:rPr>
        <w:t xml:space="preserve">ou Distrital do domicílio ou sede do fornecedor, relativa à atividade em cujo exercício contrata ou concorre; </w:t>
      </w:r>
    </w:p>
    <w:p w14:paraId="6E7EB6FA" w14:textId="60CC7E20" w:rsidR="00B579E9" w:rsidRPr="00C556AC" w:rsidRDefault="00B579E9" w:rsidP="00BC21CF">
      <w:pPr>
        <w:pStyle w:val="PargrafodaLista"/>
        <w:numPr>
          <w:ilvl w:val="3"/>
          <w:numId w:val="46"/>
        </w:numPr>
        <w:spacing w:after="0" w:line="276" w:lineRule="auto"/>
        <w:jc w:val="both"/>
        <w:rPr>
          <w:rFonts w:ascii="Arial" w:hAnsi="Arial" w:cs="Arial"/>
          <w:i/>
          <w:color w:val="FF0000"/>
          <w:sz w:val="20"/>
          <w:szCs w:val="20"/>
        </w:rPr>
      </w:pPr>
      <w:r w:rsidRPr="00C556AC">
        <w:rPr>
          <w:rFonts w:ascii="Arial" w:hAnsi="Arial" w:cs="Arial"/>
          <w:i/>
          <w:color w:val="FF0000"/>
          <w:sz w:val="20"/>
          <w:szCs w:val="20"/>
        </w:rPr>
        <w:t xml:space="preserve">caso o fornecedor seja considerado isento dos tributos </w:t>
      </w:r>
      <w:r w:rsidR="00585C7E" w:rsidRPr="00BC21CF">
        <w:rPr>
          <w:rFonts w:ascii="Arial" w:hAnsi="Arial" w:cs="Arial"/>
          <w:i/>
          <w:color w:val="FF0000"/>
          <w:sz w:val="20"/>
          <w:szCs w:val="20"/>
        </w:rPr>
        <w:t>municipais</w:t>
      </w:r>
      <w:r w:rsidR="00585C7E">
        <w:rPr>
          <w:rFonts w:ascii="Arial" w:hAnsi="Arial" w:cs="Arial"/>
          <w:i/>
          <w:color w:val="FF0000"/>
          <w:sz w:val="20"/>
          <w:szCs w:val="20"/>
        </w:rPr>
        <w:t xml:space="preserve"> </w:t>
      </w:r>
      <w:r w:rsidRPr="00C556AC">
        <w:rPr>
          <w:rFonts w:ascii="Arial" w:hAnsi="Arial" w:cs="Arial"/>
          <w:i/>
          <w:color w:val="FF0000"/>
          <w:sz w:val="20"/>
          <w:szCs w:val="20"/>
        </w:rPr>
        <w:t xml:space="preserve">ou distritais relacionados ao objeto, deverá comprovar tal condição mediante a apresentação de certidão ou declaração da Fazenda respectiva do seu </w:t>
      </w:r>
      <w:r w:rsidRPr="00C556AC">
        <w:rPr>
          <w:rFonts w:ascii="Arial" w:hAnsi="Arial" w:cs="Arial"/>
          <w:i/>
          <w:color w:val="FF0000"/>
          <w:sz w:val="20"/>
          <w:szCs w:val="20"/>
        </w:rPr>
        <w:lastRenderedPageBreak/>
        <w:t>domicílio ou sede, ou por meio de outro documento equivalente, na forma da respectiva legislação de regência.</w:t>
      </w:r>
    </w:p>
    <w:p w14:paraId="0E3E77A7" w14:textId="216AC8D4" w:rsidR="00B579E9" w:rsidRPr="00C556AC" w:rsidRDefault="00B579E9" w:rsidP="00B579E9">
      <w:pPr>
        <w:pStyle w:val="Citao"/>
        <w:spacing w:line="276" w:lineRule="auto"/>
        <w:rPr>
          <w:rFonts w:cs="Arial"/>
          <w:szCs w:val="20"/>
        </w:rPr>
      </w:pPr>
      <w:r w:rsidRPr="00C556AC">
        <w:rPr>
          <w:rFonts w:cs="Arial"/>
          <w:b/>
          <w:bCs/>
          <w:szCs w:val="20"/>
        </w:rPr>
        <w:t>Nota explicativa:</w:t>
      </w:r>
      <w:r w:rsidRPr="00C556AC">
        <w:rPr>
          <w:rFonts w:cs="Arial"/>
          <w:bCs/>
          <w:szCs w:val="20"/>
        </w:rPr>
        <w:t xml:space="preserve"> O artigo 193 do CTN preceitua que a </w:t>
      </w:r>
      <w:r w:rsidRPr="00C556AC">
        <w:rPr>
          <w:rFonts w:cs="Arial"/>
          <w:szCs w:val="20"/>
        </w:rPr>
        <w:t xml:space="preserve">prova da quitação de todos os tributos devidos dar-se-á no âmbito da </w:t>
      </w:r>
      <w:r w:rsidRPr="00C556AC">
        <w:rPr>
          <w:rFonts w:cs="Arial"/>
          <w:bCs/>
          <w:szCs w:val="20"/>
        </w:rPr>
        <w:t xml:space="preserve">Fazenda Pública </w:t>
      </w:r>
      <w:r w:rsidRPr="00C556AC">
        <w:rPr>
          <w:rFonts w:cs="Arial"/>
          <w:b/>
          <w:szCs w:val="20"/>
        </w:rPr>
        <w:t>interessada</w:t>
      </w:r>
      <w:r w:rsidRPr="00C556AC">
        <w:rPr>
          <w:rFonts w:cs="Arial"/>
          <w:bCs/>
          <w:szCs w:val="20"/>
        </w:rPr>
        <w:t>, “relativos à atividade em cujo exercício contrata ou concorre”. Nessa mesma linha, o art. 68, inciso II, da Lei n.º 14.133/20201 estabelece a exigência de “inscrição no cadastro de contribuintes estadual e/ou municipal, se houver, relativo ao domicílio ou sede do licitante, pertinente ao seu ramo de atividade e compatível com o objeto contratual”. Dessa forma, a prova de inscrição no cadastro de contribuintes estadual ou municipal e a prova de regularidade fiscal correspondente deve levar em conta a natureza da atividade objeto da contratação</w:t>
      </w:r>
      <w:r w:rsidRPr="00C556AC">
        <w:rPr>
          <w:rFonts w:cs="Arial"/>
          <w:szCs w:val="20"/>
        </w:rPr>
        <w:t xml:space="preserve"> e o </w:t>
      </w:r>
      <w:r w:rsidRPr="00C556AC">
        <w:rPr>
          <w:rFonts w:cs="Arial"/>
          <w:bCs/>
          <w:szCs w:val="20"/>
        </w:rPr>
        <w:t xml:space="preserve">âmbito da tributação sobre ele incidente:  tratando-se de serviços em </w:t>
      </w:r>
      <w:r w:rsidRPr="00BC21CF">
        <w:rPr>
          <w:rFonts w:eastAsiaTheme="minorHAnsi" w:cs="Arial"/>
          <w:szCs w:val="20"/>
        </w:rPr>
        <w:t>geral,</w:t>
      </w:r>
      <w:r w:rsidR="006F6D7C" w:rsidRPr="00BC21CF">
        <w:rPr>
          <w:rFonts w:eastAsiaTheme="minorHAnsi" w:cs="Arial"/>
          <w:szCs w:val="20"/>
        </w:rPr>
        <w:t xml:space="preserve"> como no caso desta minuta,</w:t>
      </w:r>
      <w:r w:rsidRPr="00BC21CF">
        <w:rPr>
          <w:rFonts w:eastAsiaTheme="minorHAnsi" w:cs="Arial"/>
          <w:szCs w:val="20"/>
        </w:rPr>
        <w:t xml:space="preserve"> incide o ISS, tributo de competência municipal, ao passo que, para aquisições, incide</w:t>
      </w:r>
      <w:r w:rsidRPr="00C556AC">
        <w:rPr>
          <w:rFonts w:cs="Arial"/>
          <w:bCs/>
          <w:szCs w:val="20"/>
        </w:rPr>
        <w:t xml:space="preserve"> o ICMS, tributo de competência estadual.</w:t>
      </w:r>
    </w:p>
    <w:p w14:paraId="0D810BA0" w14:textId="77777777" w:rsidR="00B579E9" w:rsidRPr="00BC21CF" w:rsidRDefault="00B579E9" w:rsidP="00BC21CF">
      <w:pPr>
        <w:pStyle w:val="PargrafodaLista"/>
        <w:numPr>
          <w:ilvl w:val="1"/>
          <w:numId w:val="35"/>
        </w:numPr>
        <w:spacing w:after="0" w:line="276" w:lineRule="auto"/>
        <w:jc w:val="both"/>
        <w:rPr>
          <w:rFonts w:ascii="Arial" w:hAnsi="Arial" w:cs="Arial"/>
          <w:bCs/>
          <w:i/>
          <w:iCs/>
          <w:color w:val="FF0000"/>
          <w:sz w:val="20"/>
          <w:szCs w:val="20"/>
          <w:highlight w:val="green"/>
        </w:rPr>
      </w:pPr>
      <w:r w:rsidRPr="00BC21CF">
        <w:rPr>
          <w:rFonts w:ascii="Arial" w:hAnsi="Arial" w:cs="Arial"/>
          <w:bCs/>
          <w:i/>
          <w:iCs/>
          <w:color w:val="FF0000"/>
          <w:sz w:val="20"/>
          <w:szCs w:val="20"/>
          <w:highlight w:val="green"/>
        </w:rPr>
        <w:t>Será exigida do fornecedor, ainda, a seguinte documentação complementar:</w:t>
      </w:r>
    </w:p>
    <w:p w14:paraId="2AA7B751" w14:textId="77777777" w:rsidR="00B579E9" w:rsidRPr="00BC21CF" w:rsidRDefault="00B579E9" w:rsidP="00BC21CF">
      <w:pPr>
        <w:pStyle w:val="PargrafodaLista"/>
        <w:numPr>
          <w:ilvl w:val="2"/>
          <w:numId w:val="47"/>
        </w:numPr>
        <w:spacing w:after="0" w:line="276" w:lineRule="auto"/>
        <w:jc w:val="both"/>
        <w:rPr>
          <w:rFonts w:ascii="Arial" w:hAnsi="Arial" w:cs="Arial"/>
          <w:bCs/>
          <w:i/>
          <w:iCs/>
          <w:color w:val="FF0000"/>
          <w:sz w:val="20"/>
          <w:szCs w:val="20"/>
          <w:highlight w:val="green"/>
        </w:rPr>
      </w:pPr>
      <w:r w:rsidRPr="00BC21CF">
        <w:rPr>
          <w:rFonts w:ascii="Arial" w:hAnsi="Arial" w:cs="Arial"/>
          <w:bCs/>
          <w:i/>
          <w:iCs/>
          <w:color w:val="FF0000"/>
          <w:sz w:val="20"/>
          <w:szCs w:val="20"/>
          <w:highlight w:val="green"/>
        </w:rPr>
        <w:t>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§§2º a 6º da Lei n. 5.764 de 1971;</w:t>
      </w:r>
    </w:p>
    <w:p w14:paraId="7F306F1F" w14:textId="77777777" w:rsidR="00B579E9" w:rsidRPr="00BC21CF" w:rsidRDefault="00B579E9" w:rsidP="00BC21CF">
      <w:pPr>
        <w:pStyle w:val="PargrafodaLista"/>
        <w:numPr>
          <w:ilvl w:val="2"/>
          <w:numId w:val="47"/>
        </w:numPr>
        <w:spacing w:after="0" w:line="276" w:lineRule="auto"/>
        <w:jc w:val="both"/>
        <w:rPr>
          <w:rFonts w:ascii="Arial" w:hAnsi="Arial" w:cs="Arial"/>
          <w:bCs/>
          <w:i/>
          <w:iCs/>
          <w:color w:val="FF0000"/>
          <w:sz w:val="20"/>
          <w:szCs w:val="20"/>
          <w:highlight w:val="green"/>
        </w:rPr>
      </w:pPr>
      <w:r w:rsidRPr="00BC21CF">
        <w:rPr>
          <w:rFonts w:ascii="Arial" w:hAnsi="Arial" w:cs="Arial"/>
          <w:bCs/>
          <w:i/>
          <w:iCs/>
          <w:color w:val="FF0000"/>
          <w:sz w:val="20"/>
          <w:szCs w:val="20"/>
          <w:highlight w:val="green"/>
        </w:rPr>
        <w:t>A declaração de regularidade de situação do contribuinte individual – DRSCI, para cada um dos cooperados indicados;</w:t>
      </w:r>
    </w:p>
    <w:p w14:paraId="0023EA28" w14:textId="77777777" w:rsidR="00B579E9" w:rsidRPr="00BC21CF" w:rsidRDefault="00B579E9" w:rsidP="00BC21CF">
      <w:pPr>
        <w:pStyle w:val="PargrafodaLista"/>
        <w:numPr>
          <w:ilvl w:val="2"/>
          <w:numId w:val="47"/>
        </w:numPr>
        <w:spacing w:after="0" w:line="276" w:lineRule="auto"/>
        <w:jc w:val="both"/>
        <w:rPr>
          <w:rFonts w:ascii="Arial" w:hAnsi="Arial" w:cs="Arial"/>
          <w:bCs/>
          <w:i/>
          <w:iCs/>
          <w:color w:val="FF0000"/>
          <w:sz w:val="20"/>
          <w:szCs w:val="20"/>
          <w:highlight w:val="green"/>
        </w:rPr>
      </w:pPr>
      <w:r w:rsidRPr="00BC21CF">
        <w:rPr>
          <w:rFonts w:ascii="Arial" w:hAnsi="Arial" w:cs="Arial"/>
          <w:bCs/>
          <w:i/>
          <w:iCs/>
          <w:color w:val="FF0000"/>
          <w:sz w:val="20"/>
          <w:szCs w:val="20"/>
          <w:highlight w:val="green"/>
        </w:rPr>
        <w:t xml:space="preserve">A comprovação do capital social proporcional ao número de cooperados necessários à prestação do serviço; </w:t>
      </w:r>
    </w:p>
    <w:p w14:paraId="7CDAB79A" w14:textId="77777777" w:rsidR="00B579E9" w:rsidRPr="00BC21CF" w:rsidRDefault="00B579E9" w:rsidP="00BC21CF">
      <w:pPr>
        <w:pStyle w:val="PargrafodaLista"/>
        <w:numPr>
          <w:ilvl w:val="2"/>
          <w:numId w:val="47"/>
        </w:numPr>
        <w:spacing w:after="0" w:line="276" w:lineRule="auto"/>
        <w:jc w:val="both"/>
        <w:rPr>
          <w:rFonts w:ascii="Arial" w:hAnsi="Arial" w:cs="Arial"/>
          <w:bCs/>
          <w:i/>
          <w:iCs/>
          <w:color w:val="FF0000"/>
          <w:sz w:val="20"/>
          <w:szCs w:val="20"/>
          <w:highlight w:val="green"/>
        </w:rPr>
      </w:pPr>
      <w:r w:rsidRPr="00BC21CF">
        <w:rPr>
          <w:rFonts w:ascii="Arial" w:hAnsi="Arial" w:cs="Arial"/>
          <w:bCs/>
          <w:i/>
          <w:iCs/>
          <w:color w:val="FF0000"/>
          <w:sz w:val="20"/>
          <w:szCs w:val="20"/>
          <w:highlight w:val="green"/>
        </w:rPr>
        <w:t>O registro previsto na Lei n. 5.764/71, art. 107;</w:t>
      </w:r>
    </w:p>
    <w:p w14:paraId="6DC27C31" w14:textId="77777777" w:rsidR="00B579E9" w:rsidRPr="00BC21CF" w:rsidRDefault="00B579E9" w:rsidP="00BC21CF">
      <w:pPr>
        <w:pStyle w:val="PargrafodaLista"/>
        <w:numPr>
          <w:ilvl w:val="2"/>
          <w:numId w:val="47"/>
        </w:numPr>
        <w:spacing w:after="0" w:line="276" w:lineRule="auto"/>
        <w:jc w:val="both"/>
        <w:rPr>
          <w:rFonts w:ascii="Arial" w:hAnsi="Arial" w:cs="Arial"/>
          <w:bCs/>
          <w:i/>
          <w:iCs/>
          <w:color w:val="FF0000"/>
          <w:sz w:val="20"/>
          <w:szCs w:val="20"/>
          <w:highlight w:val="green"/>
        </w:rPr>
      </w:pPr>
      <w:r w:rsidRPr="00BC21CF">
        <w:rPr>
          <w:rFonts w:ascii="Arial" w:hAnsi="Arial" w:cs="Arial"/>
          <w:bCs/>
          <w:i/>
          <w:iCs/>
          <w:color w:val="FF0000"/>
          <w:sz w:val="20"/>
          <w:szCs w:val="20"/>
          <w:highlight w:val="green"/>
        </w:rPr>
        <w:t xml:space="preserve"> A comprovação de integração das respectivas quotas-partes por parte dos cooperados que executarão o contrato; </w:t>
      </w:r>
    </w:p>
    <w:p w14:paraId="59234595" w14:textId="77777777" w:rsidR="00B579E9" w:rsidRPr="00BC21CF" w:rsidRDefault="00B579E9" w:rsidP="00BC21CF">
      <w:pPr>
        <w:pStyle w:val="PargrafodaLista"/>
        <w:numPr>
          <w:ilvl w:val="2"/>
          <w:numId w:val="47"/>
        </w:numPr>
        <w:spacing w:after="0" w:line="276" w:lineRule="auto"/>
        <w:jc w:val="both"/>
        <w:rPr>
          <w:rFonts w:ascii="Arial" w:hAnsi="Arial" w:cs="Arial"/>
          <w:bCs/>
          <w:i/>
          <w:iCs/>
          <w:color w:val="FF0000"/>
          <w:sz w:val="20"/>
          <w:szCs w:val="20"/>
          <w:highlight w:val="green"/>
        </w:rPr>
      </w:pPr>
      <w:r w:rsidRPr="00BC21CF">
        <w:rPr>
          <w:rFonts w:ascii="Arial" w:hAnsi="Arial" w:cs="Arial"/>
          <w:bCs/>
          <w:i/>
          <w:iCs/>
          <w:color w:val="FF0000"/>
          <w:sz w:val="20"/>
          <w:szCs w:val="20"/>
          <w:highlight w:val="green"/>
        </w:rPr>
        <w:t xml:space="preserve">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3931409E" w14:textId="77777777" w:rsidR="00B579E9" w:rsidRPr="00BC21CF" w:rsidRDefault="00B579E9" w:rsidP="00BC21CF">
      <w:pPr>
        <w:pStyle w:val="PargrafodaLista"/>
        <w:numPr>
          <w:ilvl w:val="2"/>
          <w:numId w:val="47"/>
        </w:numPr>
        <w:spacing w:after="0" w:line="276" w:lineRule="auto"/>
        <w:jc w:val="both"/>
        <w:rPr>
          <w:rFonts w:ascii="Arial" w:hAnsi="Arial" w:cs="Arial"/>
          <w:bCs/>
          <w:i/>
          <w:iCs/>
          <w:color w:val="FF0000"/>
          <w:sz w:val="20"/>
          <w:szCs w:val="20"/>
          <w:highlight w:val="green"/>
        </w:rPr>
      </w:pPr>
      <w:r w:rsidRPr="00BC21CF">
        <w:rPr>
          <w:rFonts w:ascii="Arial" w:hAnsi="Arial" w:cs="Arial"/>
          <w:bCs/>
          <w:i/>
          <w:iCs/>
          <w:color w:val="FF0000"/>
          <w:sz w:val="20"/>
          <w:szCs w:val="20"/>
          <w:highlight w:val="green"/>
        </w:rPr>
        <w:t>A última auditoria contábil-financeira da cooperativa, conforme dispõe o art. 112 da Lei n. 5.764/71 ou uma declaração, sob as penas da lei, de que tal auditoria não foi exigida pelo órgão fiscalizador.</w:t>
      </w:r>
    </w:p>
    <w:p w14:paraId="7233F300" w14:textId="77777777" w:rsidR="00651238" w:rsidRPr="00C556AC" w:rsidRDefault="00B579E9" w:rsidP="00B579E9">
      <w:pPr>
        <w:pStyle w:val="Citao"/>
        <w:spacing w:line="276" w:lineRule="auto"/>
        <w:rPr>
          <w:rFonts w:cs="Arial"/>
          <w:szCs w:val="20"/>
        </w:rPr>
      </w:pPr>
      <w:r w:rsidRPr="00C556AC">
        <w:rPr>
          <w:rFonts w:cs="Arial"/>
          <w:b/>
          <w:bCs/>
          <w:szCs w:val="20"/>
        </w:rPr>
        <w:t>Nota Explicativa:</w:t>
      </w:r>
      <w:r w:rsidRPr="00C556AC">
        <w:rPr>
          <w:rFonts w:cs="Arial"/>
          <w:szCs w:val="20"/>
        </w:rPr>
        <w:t xml:space="preserve"> Remover as previsões acima caso o fornecedor não possua natureza de sociedade cooperativa.</w:t>
      </w:r>
    </w:p>
    <w:p w14:paraId="3C4C1AE8" w14:textId="73287596" w:rsidR="00B579E9" w:rsidRPr="00C556AC" w:rsidRDefault="00B579E9" w:rsidP="00B579E9">
      <w:pPr>
        <w:pStyle w:val="Citao"/>
        <w:spacing w:line="276" w:lineRule="auto"/>
        <w:rPr>
          <w:rFonts w:cs="Arial"/>
          <w:szCs w:val="20"/>
        </w:rPr>
      </w:pPr>
      <w:r w:rsidRPr="00C556AC">
        <w:rPr>
          <w:rFonts w:cs="Arial"/>
          <w:b/>
          <w:color w:val="auto"/>
          <w:szCs w:val="20"/>
        </w:rPr>
        <w:t xml:space="preserve">Nota Explicativa: </w:t>
      </w:r>
      <w:r w:rsidRPr="00C556AC">
        <w:rPr>
          <w:rFonts w:cs="Arial"/>
          <w:bCs/>
          <w:color w:val="auto"/>
          <w:szCs w:val="20"/>
        </w:rPr>
        <w:t xml:space="preserve">Foram incluídas neste Termo de Referência as previsões referentes à habilitação </w:t>
      </w:r>
      <w:r w:rsidRPr="00C556AC">
        <w:rPr>
          <w:rFonts w:cs="Arial"/>
          <w:color w:val="auto"/>
          <w:szCs w:val="20"/>
        </w:rPr>
        <w:t xml:space="preserve">jurídica, </w:t>
      </w:r>
      <w:r w:rsidRPr="00C556AC">
        <w:rPr>
          <w:rFonts w:cs="Arial"/>
          <w:bCs/>
          <w:color w:val="auto"/>
          <w:szCs w:val="20"/>
        </w:rPr>
        <w:t>fiscal,</w:t>
      </w:r>
      <w:r w:rsidRPr="00C556AC">
        <w:rPr>
          <w:rFonts w:cs="Arial"/>
          <w:szCs w:val="20"/>
        </w:rPr>
        <w:t xml:space="preserve"> </w:t>
      </w:r>
      <w:r w:rsidRPr="00C556AC">
        <w:rPr>
          <w:rFonts w:cs="Arial"/>
          <w:bCs/>
          <w:color w:val="auto"/>
          <w:szCs w:val="20"/>
        </w:rPr>
        <w:t xml:space="preserve">social e trabalhista, haja vista que serão os requisitos mais usualmente fiscalizados durante a execução contratual, em geral. Como se trata de contratação por dispensa ou inexigibilidade de licitação, em que a contratada é escolhida diretamente, à margem do Sistema de Dispensa Eletrônica, optou-se por não incluir requisitos de qualificação econômica ou habilitação técnica, por entender-se que a própria escolha já se incumbirá de eliminar contratantes com capacidade econômico-financeira ou técnica insuficientes. </w:t>
      </w:r>
    </w:p>
    <w:p w14:paraId="72EC1B16" w14:textId="4EB10149" w:rsidR="004D5AC5" w:rsidRPr="00840EA4" w:rsidRDefault="00B579E9" w:rsidP="00B579E9">
      <w:pPr>
        <w:pStyle w:val="Citao"/>
        <w:spacing w:before="240" w:after="240"/>
        <w:rPr>
          <w:rFonts w:cs="Arial"/>
          <w:szCs w:val="20"/>
        </w:rPr>
      </w:pPr>
      <w:r w:rsidRPr="00C556AC">
        <w:rPr>
          <w:rFonts w:cs="Arial"/>
          <w:bCs/>
          <w:color w:val="auto"/>
          <w:szCs w:val="20"/>
        </w:rPr>
        <w:t>Entretanto, se a Administração desejar incluir requisitos de habilitação econômico-financeira ou técnica, a serem fiscalizados no decorrer da execução contratual (em especial se houver requisitos de ordem legal, como registro em órgãos governamentais competentes), recomenda-se extrair os dispositivos respectivos deste modelo de Termo de Referência (habilitação técnica) e/ou do modelo de Aviso de Dispensa Eletrônica (habilitação econômico-financeira) constante do sítio eletrônico da AGU.</w:t>
      </w:r>
    </w:p>
    <w:p w14:paraId="31135FB0" w14:textId="69BE4255" w:rsidR="00FE71E3" w:rsidRPr="00C556AC" w:rsidRDefault="00FE71E3" w:rsidP="00BC21CF">
      <w:pPr>
        <w:pStyle w:val="Nivel1"/>
        <w:numPr>
          <w:ilvl w:val="0"/>
          <w:numId w:val="33"/>
        </w:numPr>
        <w:rPr>
          <w:color w:val="FF0000"/>
          <w:sz w:val="20"/>
          <w:szCs w:val="20"/>
        </w:rPr>
      </w:pPr>
      <w:r w:rsidRPr="00C556AC">
        <w:rPr>
          <w:color w:val="FF0000"/>
          <w:sz w:val="20"/>
          <w:szCs w:val="20"/>
        </w:rPr>
        <w:lastRenderedPageBreak/>
        <w:t xml:space="preserve">ADEQUAÇÃO ORÇAMENTÁRIA </w:t>
      </w:r>
    </w:p>
    <w:p w14:paraId="2107D800" w14:textId="466912C6" w:rsidR="00D068E9" w:rsidRPr="00BC21CF" w:rsidRDefault="00A11B43" w:rsidP="00BC21CF">
      <w:pPr>
        <w:pStyle w:val="PargrafodaLista"/>
        <w:numPr>
          <w:ilvl w:val="1"/>
          <w:numId w:val="33"/>
        </w:numPr>
        <w:spacing w:after="0" w:line="276" w:lineRule="auto"/>
        <w:jc w:val="both"/>
        <w:rPr>
          <w:rFonts w:ascii="Arial" w:hAnsi="Arial" w:cs="Arial"/>
          <w:i/>
          <w:iCs/>
          <w:color w:val="FF0000"/>
          <w:sz w:val="20"/>
          <w:szCs w:val="20"/>
        </w:rPr>
      </w:pPr>
      <w:r w:rsidRPr="00BC21CF">
        <w:rPr>
          <w:rFonts w:ascii="Arial" w:hAnsi="Arial" w:cs="Arial"/>
          <w:sz w:val="20"/>
          <w:szCs w:val="20"/>
        </w:rPr>
        <w:t>As despesas decorrentes da presente contratação correrão à conta de recursos específicos consignados no Orçamento Geral da União</w:t>
      </w:r>
      <w:r w:rsidR="00DE63A2" w:rsidRPr="00BC21CF">
        <w:rPr>
          <w:rFonts w:ascii="Arial" w:hAnsi="Arial" w:cs="Arial"/>
          <w:sz w:val="20"/>
          <w:szCs w:val="20"/>
        </w:rPr>
        <w:t>.</w:t>
      </w:r>
    </w:p>
    <w:p w14:paraId="3B69BCFF" w14:textId="3A05646D" w:rsidR="00A11B43" w:rsidRPr="00C556AC" w:rsidRDefault="00DE63A2" w:rsidP="00BC21CF">
      <w:pPr>
        <w:pStyle w:val="PargrafodaLista"/>
        <w:numPr>
          <w:ilvl w:val="2"/>
          <w:numId w:val="48"/>
        </w:numPr>
        <w:spacing w:after="0" w:line="276" w:lineRule="auto"/>
        <w:jc w:val="both"/>
        <w:rPr>
          <w:rFonts w:ascii="Arial" w:hAnsi="Arial" w:cs="Arial"/>
          <w:i/>
          <w:iCs/>
          <w:color w:val="FF0000"/>
          <w:sz w:val="20"/>
          <w:szCs w:val="20"/>
        </w:rPr>
      </w:pPr>
      <w:r w:rsidRPr="00C556AC">
        <w:rPr>
          <w:rFonts w:ascii="Arial" w:hAnsi="Arial" w:cs="Arial"/>
          <w:iCs/>
          <w:sz w:val="20"/>
          <w:szCs w:val="20"/>
        </w:rPr>
        <w:t>A contratação será atendida pela seguinte dotação</w:t>
      </w:r>
      <w:r w:rsidR="00A11B43" w:rsidRPr="00C556AC">
        <w:rPr>
          <w:rFonts w:ascii="Arial" w:hAnsi="Arial" w:cs="Arial"/>
          <w:iCs/>
          <w:sz w:val="20"/>
          <w:szCs w:val="20"/>
        </w:rPr>
        <w:t>:</w:t>
      </w:r>
    </w:p>
    <w:p w14:paraId="44A0B252" w14:textId="77777777" w:rsidR="00FA4C24" w:rsidRPr="00C556AC" w:rsidRDefault="00FA4C24" w:rsidP="00954FD6">
      <w:pPr>
        <w:spacing w:after="0" w:line="276" w:lineRule="auto"/>
        <w:ind w:left="1133" w:firstLine="283"/>
        <w:jc w:val="both"/>
        <w:rPr>
          <w:rFonts w:ascii="Arial" w:hAnsi="Arial" w:cs="Arial"/>
          <w:iCs/>
          <w:sz w:val="20"/>
          <w:szCs w:val="20"/>
        </w:rPr>
      </w:pPr>
    </w:p>
    <w:p w14:paraId="62844672" w14:textId="2809A09E" w:rsidR="00A11B43" w:rsidRPr="00C556AC" w:rsidRDefault="00A11B43" w:rsidP="00954FD6">
      <w:pPr>
        <w:spacing w:after="0" w:line="276" w:lineRule="auto"/>
        <w:ind w:left="1133" w:firstLine="283"/>
        <w:jc w:val="both"/>
        <w:rPr>
          <w:rFonts w:ascii="Arial" w:hAnsi="Arial" w:cs="Arial"/>
          <w:i/>
          <w:iCs/>
          <w:color w:val="FF0000"/>
          <w:sz w:val="20"/>
          <w:szCs w:val="20"/>
        </w:rPr>
      </w:pPr>
      <w:r w:rsidRPr="00C556AC">
        <w:rPr>
          <w:rFonts w:ascii="Arial" w:hAnsi="Arial" w:cs="Arial"/>
          <w:i/>
          <w:iCs/>
          <w:color w:val="FF0000"/>
          <w:sz w:val="20"/>
          <w:szCs w:val="20"/>
        </w:rPr>
        <w:t xml:space="preserve">Gestão/Unidade: </w:t>
      </w:r>
      <w:r w:rsidR="00471088" w:rsidRPr="00C556AC">
        <w:rPr>
          <w:rFonts w:ascii="Arial" w:hAnsi="Arial" w:cs="Arial"/>
          <w:i/>
          <w:iCs/>
          <w:color w:val="FF0000"/>
          <w:sz w:val="20"/>
          <w:szCs w:val="20"/>
        </w:rPr>
        <w:t>[...];</w:t>
      </w:r>
    </w:p>
    <w:p w14:paraId="078F6C05" w14:textId="71EC664E" w:rsidR="00A11B43" w:rsidRPr="00C556AC" w:rsidRDefault="00A11B43" w:rsidP="00954FD6">
      <w:pPr>
        <w:spacing w:after="0" w:line="276" w:lineRule="auto"/>
        <w:ind w:left="850" w:firstLine="566"/>
        <w:jc w:val="both"/>
        <w:rPr>
          <w:rFonts w:ascii="Arial" w:hAnsi="Arial" w:cs="Arial"/>
          <w:i/>
          <w:iCs/>
          <w:color w:val="FF0000"/>
          <w:sz w:val="20"/>
          <w:szCs w:val="20"/>
        </w:rPr>
      </w:pPr>
      <w:r w:rsidRPr="00C556AC">
        <w:rPr>
          <w:rFonts w:ascii="Arial" w:hAnsi="Arial" w:cs="Arial"/>
          <w:i/>
          <w:iCs/>
          <w:color w:val="FF0000"/>
          <w:sz w:val="20"/>
          <w:szCs w:val="20"/>
        </w:rPr>
        <w:t xml:space="preserve">Fonte de Recursos: </w:t>
      </w:r>
      <w:r w:rsidR="00471088" w:rsidRPr="00C556AC">
        <w:rPr>
          <w:rFonts w:ascii="Arial" w:hAnsi="Arial" w:cs="Arial"/>
          <w:i/>
          <w:iCs/>
          <w:color w:val="FF0000"/>
          <w:sz w:val="20"/>
          <w:szCs w:val="20"/>
        </w:rPr>
        <w:t>[...];</w:t>
      </w:r>
    </w:p>
    <w:p w14:paraId="3BC27C74" w14:textId="5290DE8B" w:rsidR="00471088" w:rsidRPr="00C556AC" w:rsidRDefault="00A11B43" w:rsidP="00471088">
      <w:pPr>
        <w:spacing w:after="0" w:line="276" w:lineRule="auto"/>
        <w:ind w:left="1133" w:firstLine="283"/>
        <w:jc w:val="both"/>
        <w:rPr>
          <w:rFonts w:ascii="Arial" w:hAnsi="Arial" w:cs="Arial"/>
          <w:i/>
          <w:iCs/>
          <w:color w:val="FF0000"/>
          <w:sz w:val="20"/>
          <w:szCs w:val="20"/>
        </w:rPr>
      </w:pPr>
      <w:r w:rsidRPr="00C556AC">
        <w:rPr>
          <w:rFonts w:ascii="Arial" w:hAnsi="Arial" w:cs="Arial"/>
          <w:i/>
          <w:iCs/>
          <w:color w:val="FF0000"/>
          <w:sz w:val="20"/>
          <w:szCs w:val="20"/>
        </w:rPr>
        <w:t xml:space="preserve">Programa de Trabalho: </w:t>
      </w:r>
      <w:r w:rsidR="00471088" w:rsidRPr="00C556AC">
        <w:rPr>
          <w:rFonts w:ascii="Arial" w:hAnsi="Arial" w:cs="Arial"/>
          <w:i/>
          <w:iCs/>
          <w:color w:val="FF0000"/>
          <w:sz w:val="20"/>
          <w:szCs w:val="20"/>
        </w:rPr>
        <w:t>[...];</w:t>
      </w:r>
    </w:p>
    <w:p w14:paraId="51EC3E5E" w14:textId="56F4A44E" w:rsidR="00A11B43" w:rsidRPr="00C556AC" w:rsidRDefault="00A11B43" w:rsidP="00954FD6">
      <w:pPr>
        <w:spacing w:after="0" w:line="276" w:lineRule="auto"/>
        <w:ind w:left="850" w:firstLine="566"/>
        <w:jc w:val="both"/>
        <w:rPr>
          <w:rFonts w:ascii="Arial" w:hAnsi="Arial" w:cs="Arial"/>
          <w:i/>
          <w:iCs/>
          <w:color w:val="FF0000"/>
          <w:sz w:val="20"/>
          <w:szCs w:val="20"/>
        </w:rPr>
      </w:pPr>
      <w:r w:rsidRPr="00C556AC">
        <w:rPr>
          <w:rFonts w:ascii="Arial" w:hAnsi="Arial" w:cs="Arial"/>
          <w:i/>
          <w:iCs/>
          <w:color w:val="FF0000"/>
          <w:sz w:val="20"/>
          <w:szCs w:val="20"/>
        </w:rPr>
        <w:t xml:space="preserve">Elemento de Despesa: </w:t>
      </w:r>
      <w:r w:rsidR="00471088" w:rsidRPr="00C556AC">
        <w:rPr>
          <w:rFonts w:ascii="Arial" w:hAnsi="Arial" w:cs="Arial"/>
          <w:i/>
          <w:iCs/>
          <w:color w:val="FF0000"/>
          <w:sz w:val="20"/>
          <w:szCs w:val="20"/>
        </w:rPr>
        <w:t>[...];</w:t>
      </w:r>
    </w:p>
    <w:p w14:paraId="754A5374" w14:textId="695A5DA6" w:rsidR="00A11B43" w:rsidRPr="00C556AC" w:rsidRDefault="00A11B43" w:rsidP="00954FD6">
      <w:pPr>
        <w:spacing w:after="0" w:line="276" w:lineRule="auto"/>
        <w:ind w:left="850" w:firstLine="566"/>
        <w:jc w:val="both"/>
        <w:rPr>
          <w:rFonts w:ascii="Arial" w:hAnsi="Arial" w:cs="Arial"/>
          <w:i/>
          <w:iCs/>
          <w:color w:val="FF0000"/>
          <w:sz w:val="20"/>
          <w:szCs w:val="20"/>
        </w:rPr>
      </w:pPr>
      <w:r w:rsidRPr="00C556AC">
        <w:rPr>
          <w:rFonts w:ascii="Arial" w:hAnsi="Arial" w:cs="Arial"/>
          <w:i/>
          <w:iCs/>
          <w:color w:val="FF0000"/>
          <w:sz w:val="20"/>
          <w:szCs w:val="20"/>
        </w:rPr>
        <w:t xml:space="preserve">Plano Interno: </w:t>
      </w:r>
      <w:r w:rsidR="00471088" w:rsidRPr="00C556AC">
        <w:rPr>
          <w:rFonts w:ascii="Arial" w:hAnsi="Arial" w:cs="Arial"/>
          <w:i/>
          <w:iCs/>
          <w:color w:val="FF0000"/>
          <w:sz w:val="20"/>
          <w:szCs w:val="20"/>
        </w:rPr>
        <w:t>[...];</w:t>
      </w:r>
    </w:p>
    <w:p w14:paraId="46E601AC" w14:textId="77777777" w:rsidR="00DE63A2" w:rsidRPr="00C556AC" w:rsidRDefault="00DE63A2" w:rsidP="00DE63A2">
      <w:pPr>
        <w:spacing w:after="0" w:line="276" w:lineRule="auto"/>
        <w:jc w:val="both"/>
        <w:rPr>
          <w:rFonts w:ascii="Arial" w:hAnsi="Arial" w:cs="Arial"/>
          <w:bCs/>
          <w:color w:val="FF0000"/>
          <w:sz w:val="20"/>
          <w:szCs w:val="20"/>
        </w:rPr>
      </w:pPr>
    </w:p>
    <w:p w14:paraId="3DA00730" w14:textId="4ED94B74" w:rsidR="00C801F6" w:rsidRPr="00C556AC" w:rsidRDefault="00C801F6" w:rsidP="00BC21CF">
      <w:pPr>
        <w:pStyle w:val="PargrafodaLista"/>
        <w:numPr>
          <w:ilvl w:val="1"/>
          <w:numId w:val="48"/>
        </w:numPr>
        <w:spacing w:after="0" w:line="276" w:lineRule="auto"/>
        <w:ind w:hanging="822"/>
        <w:jc w:val="both"/>
        <w:rPr>
          <w:rFonts w:ascii="Arial" w:hAnsi="Arial" w:cs="Arial"/>
          <w:bCs/>
          <w:color w:val="FF0000"/>
          <w:sz w:val="20"/>
          <w:szCs w:val="20"/>
        </w:rPr>
      </w:pPr>
      <w:r w:rsidRPr="00C556AC">
        <w:rPr>
          <w:rFonts w:ascii="Arial" w:hAnsi="Arial" w:cs="Arial"/>
          <w:i/>
          <w:iCs/>
          <w:color w:val="FF0000"/>
          <w:sz w:val="20"/>
          <w:szCs w:val="20"/>
        </w:rPr>
        <w:t>A</w:t>
      </w:r>
      <w:r w:rsidR="00E62F42" w:rsidRPr="00C556AC">
        <w:rPr>
          <w:rFonts w:ascii="Arial" w:hAnsi="Arial" w:cs="Arial"/>
          <w:i/>
          <w:iCs/>
          <w:color w:val="FF0000"/>
          <w:sz w:val="20"/>
          <w:szCs w:val="20"/>
        </w:rPr>
        <w:t xml:space="preserve"> dotação relativa aos exercícios financeiros subsequentes será indicada após aprovação da Lei Orçamentária respectiva e liberação dos créditos correspondentes, mediante apostilamento.</w:t>
      </w:r>
    </w:p>
    <w:bookmarkEnd w:id="0"/>
    <w:bookmarkEnd w:id="1"/>
    <w:p w14:paraId="63498675" w14:textId="23C3BE06" w:rsidR="003E7046" w:rsidRPr="00C556AC" w:rsidRDefault="006C6B9D" w:rsidP="006C6B9D">
      <w:pPr>
        <w:pBdr>
          <w:top w:val="single" w:sz="4" w:space="1" w:color="auto"/>
          <w:left w:val="single" w:sz="4" w:space="4" w:color="auto"/>
          <w:bottom w:val="single" w:sz="4" w:space="1" w:color="auto"/>
          <w:right w:val="single" w:sz="4" w:space="4" w:color="auto"/>
        </w:pBdr>
        <w:shd w:val="clear" w:color="auto" w:fill="FFFFCC"/>
        <w:spacing w:before="120" w:after="120" w:line="276" w:lineRule="auto"/>
        <w:ind w:left="425"/>
        <w:jc w:val="both"/>
        <w:rPr>
          <w:rFonts w:ascii="Arial" w:hAnsi="Arial" w:cs="Arial"/>
          <w:i/>
          <w:iCs/>
          <w:sz w:val="20"/>
          <w:szCs w:val="20"/>
          <w:lang w:eastAsia="pt-BR"/>
        </w:rPr>
      </w:pPr>
      <w:r w:rsidRPr="00C556AC">
        <w:rPr>
          <w:rFonts w:ascii="Arial" w:hAnsi="Arial" w:cs="Arial"/>
          <w:b/>
          <w:bCs/>
          <w:i/>
          <w:iCs/>
          <w:sz w:val="20"/>
          <w:szCs w:val="20"/>
          <w:lang w:eastAsia="pt-BR"/>
        </w:rPr>
        <w:t xml:space="preserve">Nota Explicativa: </w:t>
      </w:r>
      <w:r w:rsidRPr="00C556AC">
        <w:rPr>
          <w:rFonts w:ascii="Arial" w:hAnsi="Arial" w:cs="Arial"/>
          <w:i/>
          <w:iCs/>
          <w:sz w:val="20"/>
          <w:szCs w:val="20"/>
          <w:lang w:eastAsia="pt-BR"/>
        </w:rPr>
        <w:t>O art. 106, II da Lei nº 14.133/21 prevê para contratações de fornecimento continuado que a “</w:t>
      </w:r>
      <w:r w:rsidRPr="00C556AC">
        <w:rPr>
          <w:rFonts w:ascii="Arial" w:hAnsi="Arial" w:cs="Arial"/>
          <w:i/>
          <w:iCs/>
          <w:color w:val="000000"/>
          <w:sz w:val="20"/>
          <w:szCs w:val="20"/>
        </w:rPr>
        <w:t xml:space="preserve">a Administração deverá atestar, no início da contratação e de cada exercício, a existência de créditos orçamentários vinculados à contratação e a vantagem em sua manutenção”. </w:t>
      </w:r>
      <w:r w:rsidR="00657963" w:rsidRPr="00C556AC">
        <w:rPr>
          <w:rFonts w:ascii="Arial" w:hAnsi="Arial" w:cs="Arial"/>
          <w:i/>
          <w:iCs/>
          <w:color w:val="000000"/>
          <w:sz w:val="20"/>
          <w:szCs w:val="20"/>
        </w:rPr>
        <w:t>Quanto à rescisão contratual por ausência de crédito ou vantajosidade (art. 106, III), remete-se às regras específicas constantes do contrato, inclusive em relação à aplicação do art. 106, §1º.</w:t>
      </w:r>
    </w:p>
    <w:p w14:paraId="20401A97" w14:textId="61D5AEA7" w:rsidR="003E7046" w:rsidRPr="00984F7F" w:rsidRDefault="003E7046" w:rsidP="003E7046">
      <w:pPr>
        <w:spacing w:after="360"/>
        <w:ind w:left="360"/>
        <w:rPr>
          <w:rFonts w:ascii="Arial" w:hAnsi="Arial" w:cs="Arial"/>
          <w:sz w:val="20"/>
          <w:szCs w:val="20"/>
        </w:rPr>
      </w:pPr>
      <w:r w:rsidRPr="00984F7F">
        <w:rPr>
          <w:rFonts w:ascii="Arial" w:hAnsi="Arial" w:cs="Arial"/>
          <w:i/>
          <w:color w:val="FF0000"/>
          <w:sz w:val="20"/>
          <w:szCs w:val="20"/>
        </w:rPr>
        <w:t>Município de</w:t>
      </w:r>
      <w:r w:rsidRPr="00984F7F">
        <w:rPr>
          <w:rFonts w:ascii="Arial" w:hAnsi="Arial" w:cs="Arial"/>
          <w:b/>
          <w:bCs/>
          <w:color w:val="FF0000"/>
          <w:sz w:val="20"/>
          <w:szCs w:val="20"/>
        </w:rPr>
        <w:t xml:space="preserve"> ..............., .......... </w:t>
      </w:r>
      <w:r w:rsidRPr="00984F7F">
        <w:rPr>
          <w:rFonts w:ascii="Arial" w:hAnsi="Arial" w:cs="Arial"/>
          <w:bCs/>
          <w:sz w:val="20"/>
          <w:szCs w:val="20"/>
        </w:rPr>
        <w:t>de</w:t>
      </w:r>
      <w:r w:rsidRPr="00984F7F">
        <w:rPr>
          <w:rFonts w:ascii="Arial" w:hAnsi="Arial" w:cs="Arial"/>
          <w:b/>
          <w:bCs/>
          <w:color w:val="FF0000"/>
          <w:sz w:val="20"/>
          <w:szCs w:val="20"/>
        </w:rPr>
        <w:t xml:space="preserve"> ................</w:t>
      </w:r>
      <w:r w:rsidRPr="00984F7F">
        <w:rPr>
          <w:rFonts w:ascii="Arial" w:hAnsi="Arial" w:cs="Arial"/>
          <w:bCs/>
          <w:sz w:val="20"/>
          <w:szCs w:val="20"/>
        </w:rPr>
        <w:t>de</w:t>
      </w:r>
      <w:r w:rsidRPr="00984F7F">
        <w:rPr>
          <w:rFonts w:ascii="Arial" w:hAnsi="Arial" w:cs="Arial"/>
          <w:b/>
          <w:bCs/>
          <w:color w:val="FF0000"/>
          <w:sz w:val="20"/>
          <w:szCs w:val="20"/>
        </w:rPr>
        <w:t xml:space="preserve"> ............</w:t>
      </w:r>
      <w:r w:rsidRPr="00984F7F">
        <w:rPr>
          <w:rFonts w:ascii="Arial" w:hAnsi="Arial" w:cs="Arial"/>
          <w:sz w:val="20"/>
          <w:szCs w:val="20"/>
        </w:rPr>
        <w:t xml:space="preserve">. </w:t>
      </w:r>
    </w:p>
    <w:p w14:paraId="5648D7CA" w14:textId="77777777" w:rsidR="003E7046" w:rsidRPr="00984F7F" w:rsidRDefault="003E7046" w:rsidP="003E7046">
      <w:pPr>
        <w:spacing w:after="360"/>
        <w:ind w:left="360"/>
        <w:rPr>
          <w:rFonts w:ascii="Arial" w:hAnsi="Arial" w:cs="Arial"/>
          <w:sz w:val="20"/>
          <w:szCs w:val="20"/>
        </w:rPr>
      </w:pPr>
      <w:r w:rsidRPr="00984F7F">
        <w:rPr>
          <w:rFonts w:ascii="Arial" w:hAnsi="Arial" w:cs="Arial"/>
          <w:sz w:val="20"/>
          <w:szCs w:val="20"/>
        </w:rPr>
        <w:t>__________________________________</w:t>
      </w:r>
    </w:p>
    <w:p w14:paraId="438B3E6B" w14:textId="77777777" w:rsidR="003E7046" w:rsidRPr="00984F7F" w:rsidRDefault="003E7046" w:rsidP="003E7046">
      <w:pPr>
        <w:spacing w:after="360"/>
        <w:ind w:left="360"/>
        <w:rPr>
          <w:rFonts w:ascii="Arial" w:hAnsi="Arial" w:cs="Arial"/>
          <w:sz w:val="20"/>
          <w:szCs w:val="20"/>
        </w:rPr>
      </w:pPr>
      <w:r w:rsidRPr="00984F7F">
        <w:rPr>
          <w:rFonts w:ascii="Arial" w:hAnsi="Arial" w:cs="Arial"/>
          <w:sz w:val="20"/>
          <w:szCs w:val="20"/>
        </w:rPr>
        <w:t xml:space="preserve">Identificação e assinatura do servidor (ou equipe) responsável </w:t>
      </w:r>
    </w:p>
    <w:p w14:paraId="329C207F" w14:textId="46579BF3" w:rsidR="003E7046" w:rsidRPr="00C556AC" w:rsidRDefault="003E7046" w:rsidP="003E7046">
      <w:pPr>
        <w:pStyle w:val="citao2"/>
        <w:rPr>
          <w:rFonts w:cs="Arial"/>
        </w:rPr>
      </w:pPr>
      <w:r w:rsidRPr="00F36382">
        <w:rPr>
          <w:rFonts w:cs="Arial"/>
          <w:b/>
        </w:rPr>
        <w:t>Nota explicativa</w:t>
      </w:r>
      <w:r w:rsidRPr="00C556AC">
        <w:rPr>
          <w:rFonts w:cs="Arial"/>
        </w:rPr>
        <w:t>: O Termo de Referência deverá ser devidamente aprovado pelo ordenador de despesas ou a autoridade competente respectiva, conforme divisão de atribuições de cada órgão.</w:t>
      </w:r>
    </w:p>
    <w:p w14:paraId="12595A60" w14:textId="1B8051DB" w:rsidR="003E7046" w:rsidRPr="00C556AC" w:rsidRDefault="003E7046" w:rsidP="003E7046">
      <w:pPr>
        <w:pStyle w:val="citao2"/>
        <w:rPr>
          <w:rFonts w:cs="Arial"/>
        </w:rPr>
      </w:pPr>
      <w:r w:rsidRPr="00C556AC">
        <w:rPr>
          <w:rFonts w:cs="Arial"/>
          <w:b/>
          <w:bCs/>
        </w:rPr>
        <w:t xml:space="preserve">Nota explicativa 2: </w:t>
      </w:r>
      <w:r w:rsidRPr="00C556AC">
        <w:rPr>
          <w:rFonts w:cs="Arial"/>
        </w:rPr>
        <w:t xml:space="preserve">Registre-se que, salvo no caso em que a própria autoridade competente para aprovar elabore o termo de referência, eventual equipe incumbida de tal confecção deve ser designada pela autoridade competente nos termos do art. 7º da Lei nº 14.133/21, incumbindo à esta aferir o cumprimento dos requisitos necessários a </w:t>
      </w:r>
      <w:r w:rsidR="005D6627" w:rsidRPr="00C556AC">
        <w:rPr>
          <w:rFonts w:cs="Arial"/>
        </w:rPr>
        <w:t>esta</w:t>
      </w:r>
      <w:r w:rsidRPr="00C556AC">
        <w:rPr>
          <w:rFonts w:cs="Arial"/>
        </w:rPr>
        <w:t xml:space="preserve"> função.</w:t>
      </w:r>
    </w:p>
    <w:sectPr w:rsidR="003E7046" w:rsidRPr="00C556AC" w:rsidSect="00307E84">
      <w:footerReference w:type="default" r:id="rId15"/>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EABC1" w14:textId="77777777" w:rsidR="00EA4DCB" w:rsidRDefault="00EA4DCB" w:rsidP="0073140B">
      <w:pPr>
        <w:spacing w:after="0" w:line="240" w:lineRule="auto"/>
      </w:pPr>
      <w:r>
        <w:separator/>
      </w:r>
    </w:p>
  </w:endnote>
  <w:endnote w:type="continuationSeparator" w:id="0">
    <w:p w14:paraId="2EC15DBE" w14:textId="77777777" w:rsidR="00EA4DCB" w:rsidRDefault="00EA4DCB" w:rsidP="0073140B">
      <w:pPr>
        <w:spacing w:after="0" w:line="240" w:lineRule="auto"/>
      </w:pPr>
      <w:r>
        <w:continuationSeparator/>
      </w:r>
    </w:p>
  </w:endnote>
  <w:endnote w:type="continuationNotice" w:id="1">
    <w:p w14:paraId="736ADAE3" w14:textId="77777777" w:rsidR="00EA4DCB" w:rsidRDefault="00EA4D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Malgun Gothic"/>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MyriadPro-Regular">
    <w:charset w:val="00"/>
    <w:family w:val="roman"/>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E4E8A" w14:textId="2E1B80A6" w:rsidR="00840EA4" w:rsidRDefault="00840EA4" w:rsidP="0073140B">
    <w:pPr>
      <w:pStyle w:val="Rodap"/>
      <w:rPr>
        <w:sz w:val="12"/>
        <w:szCs w:val="12"/>
      </w:rPr>
    </w:pPr>
    <w:r>
      <w:rPr>
        <w:sz w:val="12"/>
        <w:szCs w:val="12"/>
      </w:rPr>
      <w:t xml:space="preserve">Termo de Referência – Serviços </w:t>
    </w:r>
    <w:r w:rsidRPr="00984F7F">
      <w:rPr>
        <w:sz w:val="12"/>
        <w:szCs w:val="12"/>
      </w:rPr>
      <w:t>Comuns</w:t>
    </w:r>
    <w:r>
      <w:rPr>
        <w:sz w:val="12"/>
        <w:szCs w:val="12"/>
      </w:rPr>
      <w:t xml:space="preserve"> de Engenharia – Lei nº 14.133/21 – Contratação Direta</w:t>
    </w:r>
  </w:p>
  <w:p w14:paraId="318AADD1" w14:textId="40385F65" w:rsidR="00840EA4" w:rsidRDefault="00840EA4">
    <w:pPr>
      <w:pStyle w:val="Rodap"/>
    </w:pPr>
    <w:r>
      <w:rPr>
        <w:sz w:val="12"/>
        <w:szCs w:val="12"/>
      </w:rPr>
      <w:t>Atualização: Junho/2022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266BA" w14:textId="77777777" w:rsidR="00EA4DCB" w:rsidRDefault="00EA4DCB" w:rsidP="0073140B">
      <w:pPr>
        <w:spacing w:after="0" w:line="240" w:lineRule="auto"/>
      </w:pPr>
      <w:r>
        <w:separator/>
      </w:r>
    </w:p>
  </w:footnote>
  <w:footnote w:type="continuationSeparator" w:id="0">
    <w:p w14:paraId="7137AD3F" w14:textId="77777777" w:rsidR="00EA4DCB" w:rsidRDefault="00EA4DCB" w:rsidP="0073140B">
      <w:pPr>
        <w:spacing w:after="0" w:line="240" w:lineRule="auto"/>
      </w:pPr>
      <w:r>
        <w:continuationSeparator/>
      </w:r>
    </w:p>
  </w:footnote>
  <w:footnote w:type="continuationNotice" w:id="1">
    <w:p w14:paraId="5933A8B0" w14:textId="77777777" w:rsidR="00EA4DCB" w:rsidRDefault="00EA4DC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5973"/>
    <w:multiLevelType w:val="multilevel"/>
    <w:tmpl w:val="9F784DC0"/>
    <w:lvl w:ilvl="0">
      <w:start w:val="9"/>
      <w:numFmt w:val="decimal"/>
      <w:lvlText w:val="%1."/>
      <w:lvlJc w:val="left"/>
      <w:pPr>
        <w:ind w:left="504" w:hanging="504"/>
      </w:pPr>
      <w:rPr>
        <w:rFonts w:eastAsia="Arial" w:hint="default"/>
        <w:color w:val="FF0000"/>
      </w:rPr>
    </w:lvl>
    <w:lvl w:ilvl="1">
      <w:start w:val="3"/>
      <w:numFmt w:val="decimal"/>
      <w:lvlText w:val="%1.%2."/>
      <w:lvlJc w:val="left"/>
      <w:pPr>
        <w:ind w:left="504" w:hanging="504"/>
      </w:pPr>
      <w:rPr>
        <w:rFonts w:eastAsia="Arial" w:hint="default"/>
        <w:color w:val="FF0000"/>
      </w:rPr>
    </w:lvl>
    <w:lvl w:ilvl="2">
      <w:start w:val="1"/>
      <w:numFmt w:val="decimal"/>
      <w:lvlText w:val="%1.%2.%3."/>
      <w:lvlJc w:val="left"/>
      <w:pPr>
        <w:ind w:left="720" w:hanging="720"/>
      </w:pPr>
      <w:rPr>
        <w:rFonts w:eastAsia="Arial" w:hint="default"/>
        <w:color w:val="auto"/>
      </w:rPr>
    </w:lvl>
    <w:lvl w:ilvl="3">
      <w:start w:val="1"/>
      <w:numFmt w:val="decimal"/>
      <w:lvlText w:val="%1.%2.%3.%4."/>
      <w:lvlJc w:val="left"/>
      <w:pPr>
        <w:ind w:left="720" w:hanging="720"/>
      </w:pPr>
      <w:rPr>
        <w:rFonts w:eastAsia="Arial" w:hint="default"/>
        <w:color w:val="auto"/>
      </w:rPr>
    </w:lvl>
    <w:lvl w:ilvl="4">
      <w:start w:val="1"/>
      <w:numFmt w:val="decimal"/>
      <w:lvlText w:val="%1.%2.%3.%4.%5."/>
      <w:lvlJc w:val="left"/>
      <w:pPr>
        <w:ind w:left="1080" w:hanging="1080"/>
      </w:pPr>
      <w:rPr>
        <w:rFonts w:eastAsia="Arial" w:hint="default"/>
        <w:color w:val="auto"/>
      </w:rPr>
    </w:lvl>
    <w:lvl w:ilvl="5">
      <w:start w:val="1"/>
      <w:numFmt w:val="decimal"/>
      <w:lvlText w:val="%1.%2.%3.%4.%5.%6."/>
      <w:lvlJc w:val="left"/>
      <w:pPr>
        <w:ind w:left="1080" w:hanging="1080"/>
      </w:pPr>
      <w:rPr>
        <w:rFonts w:eastAsia="Arial" w:hint="default"/>
        <w:color w:val="FF0000"/>
      </w:rPr>
    </w:lvl>
    <w:lvl w:ilvl="6">
      <w:start w:val="1"/>
      <w:numFmt w:val="decimal"/>
      <w:lvlText w:val="%1.%2.%3.%4.%5.%6.%7."/>
      <w:lvlJc w:val="left"/>
      <w:pPr>
        <w:ind w:left="1440" w:hanging="1440"/>
      </w:pPr>
      <w:rPr>
        <w:rFonts w:eastAsia="Arial" w:hint="default"/>
        <w:color w:val="FF0000"/>
      </w:rPr>
    </w:lvl>
    <w:lvl w:ilvl="7">
      <w:start w:val="1"/>
      <w:numFmt w:val="decimal"/>
      <w:lvlText w:val="%1.%2.%3.%4.%5.%6.%7.%8."/>
      <w:lvlJc w:val="left"/>
      <w:pPr>
        <w:ind w:left="1440" w:hanging="1440"/>
      </w:pPr>
      <w:rPr>
        <w:rFonts w:eastAsia="Arial" w:hint="default"/>
        <w:color w:val="FF0000"/>
      </w:rPr>
    </w:lvl>
    <w:lvl w:ilvl="8">
      <w:start w:val="1"/>
      <w:numFmt w:val="decimal"/>
      <w:lvlText w:val="%1.%2.%3.%4.%5.%6.%7.%8.%9."/>
      <w:lvlJc w:val="left"/>
      <w:pPr>
        <w:ind w:left="1800" w:hanging="1800"/>
      </w:pPr>
      <w:rPr>
        <w:rFonts w:eastAsia="Arial" w:hint="default"/>
        <w:color w:val="FF0000"/>
      </w:rPr>
    </w:lvl>
  </w:abstractNum>
  <w:abstractNum w:abstractNumId="1" w15:restartNumberingAfterBreak="0">
    <w:nsid w:val="04B12A29"/>
    <w:multiLevelType w:val="multilevel"/>
    <w:tmpl w:val="E152AD4C"/>
    <w:lvl w:ilvl="0">
      <w:start w:val="11"/>
      <w:numFmt w:val="decimal"/>
      <w:lvlText w:val="%1."/>
      <w:lvlJc w:val="right"/>
      <w:pPr>
        <w:ind w:left="360" w:hanging="360"/>
      </w:pPr>
      <w:rPr>
        <w:rFonts w:hint="default"/>
        <w:b/>
        <w:i w:val="0"/>
        <w:strike w:val="0"/>
        <w:color w:val="auto"/>
      </w:rPr>
    </w:lvl>
    <w:lvl w:ilvl="1">
      <w:start w:val="13"/>
      <w:numFmt w:val="decimal"/>
      <w:lvlText w:val="%1.%2."/>
      <w:lvlJc w:val="left"/>
      <w:pPr>
        <w:ind w:left="432" w:hanging="432"/>
      </w:pPr>
      <w:rPr>
        <w:rFonts w:hint="default"/>
        <w:b w:val="0"/>
        <w:bCs w:val="0"/>
        <w:i w:val="0"/>
        <w:strike w:val="0"/>
        <w:dstrike w:val="0"/>
        <w:color w:val="auto"/>
        <w:u w:val="none"/>
        <w:effect w:val="none"/>
      </w:rPr>
    </w:lvl>
    <w:lvl w:ilvl="2">
      <w:start w:val="1"/>
      <w:numFmt w:val="decimal"/>
      <w:lvlText w:val="%1.%2.%3."/>
      <w:lvlJc w:val="left"/>
      <w:pPr>
        <w:ind w:left="1072" w:hanging="504"/>
      </w:pPr>
      <w:rPr>
        <w:rFonts w:ascii="Arial" w:hAnsi="Arial" w:hint="default"/>
        <w:b w:val="0"/>
        <w:i w:val="0"/>
        <w:color w:val="auto"/>
        <w:sz w:val="20"/>
        <w:szCs w:val="20"/>
      </w:rPr>
    </w:lvl>
    <w:lvl w:ilvl="3">
      <w:numFmt w:val="decimal"/>
      <w:lvlText w:val="%1.%2.%3.%4."/>
      <w:lvlJc w:val="left"/>
      <w:pPr>
        <w:ind w:left="2491" w:hanging="648"/>
      </w:pPr>
      <w:rPr>
        <w:rFonts w:ascii="Arial" w:hAnsi="Arial" w:hint="default"/>
        <w:sz w:val="20"/>
        <w:szCs w:val="20"/>
      </w:rPr>
    </w:lvl>
    <w:lvl w:ilvl="4">
      <w:numFmt w:val="decimal"/>
      <w:lvlText w:val="%1.%2.%3.%4.%5."/>
      <w:lvlJc w:val="left"/>
      <w:pPr>
        <w:ind w:left="2232" w:hanging="792"/>
      </w:pPr>
      <w:rPr>
        <w:rFonts w:hint="default"/>
      </w:rPr>
    </w:lvl>
    <w:lvl w:ilvl="5">
      <w:numFmt w:val="decimal"/>
      <w:lvlText w:val="%1.%2.%3.%4.%5.%6."/>
      <w:lvlJc w:val="left"/>
      <w:pPr>
        <w:ind w:left="2736" w:hanging="936"/>
      </w:pPr>
      <w:rPr>
        <w:rFonts w:hint="default"/>
      </w:rPr>
    </w:lvl>
    <w:lvl w:ilvl="6">
      <w:numFmt w:val="decimal"/>
      <w:lvlText w:val="%1.%2.%3.%4.%5.%6.%7."/>
      <w:lvlJc w:val="left"/>
      <w:pPr>
        <w:ind w:left="3240" w:hanging="1080"/>
      </w:pPr>
      <w:rPr>
        <w:rFonts w:hint="default"/>
      </w:rPr>
    </w:lvl>
    <w:lvl w:ilvl="7">
      <w:numFmt w:val="decimal"/>
      <w:lvlText w:val="%1.%2.%3.%4.%5.%6.%7.%8."/>
      <w:lvlJc w:val="left"/>
      <w:pPr>
        <w:ind w:left="3744" w:hanging="1224"/>
      </w:pPr>
      <w:rPr>
        <w:rFonts w:hint="default"/>
      </w:rPr>
    </w:lvl>
    <w:lvl w:ilvl="8">
      <w:numFmt w:val="decimal"/>
      <w:lvlText w:val="%1.%2.%3.%4.%5.%6.%7.%8.%9."/>
      <w:lvlJc w:val="left"/>
      <w:pPr>
        <w:ind w:left="4320" w:hanging="1440"/>
      </w:pPr>
      <w:rPr>
        <w:rFonts w:hint="default"/>
      </w:rPr>
    </w:lvl>
  </w:abstractNum>
  <w:abstractNum w:abstractNumId="2" w15:restartNumberingAfterBreak="0">
    <w:nsid w:val="05C345EE"/>
    <w:multiLevelType w:val="multilevel"/>
    <w:tmpl w:val="C87CF9B4"/>
    <w:lvl w:ilvl="0">
      <w:start w:val="7"/>
      <w:numFmt w:val="decimal"/>
      <w:lvlText w:val="%1"/>
      <w:lvlJc w:val="left"/>
      <w:pPr>
        <w:ind w:left="360" w:hanging="360"/>
      </w:pPr>
      <w:rPr>
        <w:rFonts w:hint="default"/>
      </w:rPr>
    </w:lvl>
    <w:lvl w:ilvl="1">
      <w:start w:val="1"/>
      <w:numFmt w:val="decimal"/>
      <w:lvlText w:val="%1.%2"/>
      <w:lvlJc w:val="left"/>
      <w:pPr>
        <w:ind w:left="792" w:hanging="360"/>
      </w:pPr>
      <w:rPr>
        <w:rFonts w:hint="default"/>
        <w:i w:val="0"/>
        <w:color w:val="auto"/>
      </w:rPr>
    </w:lvl>
    <w:lvl w:ilvl="2">
      <w:start w:val="1"/>
      <w:numFmt w:val="decimal"/>
      <w:lvlText w:val="%1.%2.%3"/>
      <w:lvlJc w:val="left"/>
      <w:pPr>
        <w:ind w:left="1584" w:hanging="720"/>
      </w:pPr>
      <w:rPr>
        <w:rFonts w:hint="default"/>
        <w:i w:val="0"/>
        <w:color w:val="auto"/>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3" w15:restartNumberingAfterBreak="0">
    <w:nsid w:val="06C73D9B"/>
    <w:multiLevelType w:val="multilevel"/>
    <w:tmpl w:val="9D7E63C8"/>
    <w:lvl w:ilvl="0">
      <w:start w:val="10"/>
      <w:numFmt w:val="decimal"/>
      <w:lvlText w:val="%1"/>
      <w:lvlJc w:val="left"/>
      <w:pPr>
        <w:ind w:left="390" w:hanging="390"/>
      </w:pPr>
      <w:rPr>
        <w:rFonts w:hint="default"/>
      </w:rPr>
    </w:lvl>
    <w:lvl w:ilvl="1">
      <w:start w:val="1"/>
      <w:numFmt w:val="decimal"/>
      <w:lvlText w:val="%1.%2"/>
      <w:lvlJc w:val="left"/>
      <w:pPr>
        <w:ind w:left="822" w:hanging="390"/>
      </w:pPr>
      <w:rPr>
        <w:rFonts w:hint="default"/>
        <w:i w:val="0"/>
        <w:color w:val="auto"/>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4" w15:restartNumberingAfterBreak="0">
    <w:nsid w:val="07DF3895"/>
    <w:multiLevelType w:val="multilevel"/>
    <w:tmpl w:val="492A62FA"/>
    <w:lvl w:ilvl="0">
      <w:start w:val="11"/>
      <w:numFmt w:val="decimal"/>
      <w:lvlText w:val="%1."/>
      <w:lvlJc w:val="right"/>
      <w:pPr>
        <w:ind w:left="360" w:hanging="360"/>
      </w:pPr>
      <w:rPr>
        <w:rFonts w:hint="default"/>
        <w:b/>
        <w:i w:val="0"/>
        <w:strike w:val="0"/>
        <w:color w:val="auto"/>
      </w:rPr>
    </w:lvl>
    <w:lvl w:ilvl="1">
      <w:start w:val="4"/>
      <w:numFmt w:val="decimal"/>
      <w:lvlText w:val="%1.%2."/>
      <w:lvlJc w:val="left"/>
      <w:pPr>
        <w:ind w:left="432" w:hanging="432"/>
      </w:pPr>
      <w:rPr>
        <w:rFonts w:hint="default"/>
        <w:b w:val="0"/>
        <w:bCs w:val="0"/>
        <w:i w:val="0"/>
        <w:strike w:val="0"/>
        <w:dstrike w:val="0"/>
        <w:color w:val="auto"/>
        <w:u w:val="none"/>
        <w:effect w:val="none"/>
      </w:rPr>
    </w:lvl>
    <w:lvl w:ilvl="2">
      <w:start w:val="1"/>
      <w:numFmt w:val="decimal"/>
      <w:lvlText w:val="%1.%2.%3."/>
      <w:lvlJc w:val="left"/>
      <w:pPr>
        <w:ind w:left="1072" w:hanging="504"/>
      </w:pPr>
      <w:rPr>
        <w:rFonts w:ascii="Arial" w:hAnsi="Arial" w:hint="default"/>
        <w:b w:val="0"/>
        <w:i w:val="0"/>
        <w:strike w:val="0"/>
        <w:color w:val="auto"/>
        <w:sz w:val="20"/>
        <w:szCs w:val="20"/>
      </w:rPr>
    </w:lvl>
    <w:lvl w:ilvl="3">
      <w:numFmt w:val="decimal"/>
      <w:lvlText w:val="%1.%2.%3.%4."/>
      <w:lvlJc w:val="left"/>
      <w:pPr>
        <w:ind w:left="2491" w:hanging="648"/>
      </w:pPr>
      <w:rPr>
        <w:rFonts w:ascii="Arial" w:hAnsi="Arial" w:hint="default"/>
        <w:sz w:val="20"/>
        <w:szCs w:val="20"/>
      </w:rPr>
    </w:lvl>
    <w:lvl w:ilvl="4">
      <w:numFmt w:val="decimal"/>
      <w:lvlText w:val="%1.%2.%3.%4.%5."/>
      <w:lvlJc w:val="left"/>
      <w:pPr>
        <w:ind w:left="2232" w:hanging="792"/>
      </w:pPr>
      <w:rPr>
        <w:rFonts w:hint="default"/>
      </w:rPr>
    </w:lvl>
    <w:lvl w:ilvl="5">
      <w:numFmt w:val="decimal"/>
      <w:lvlText w:val="%1.%2.%3.%4.%5.%6."/>
      <w:lvlJc w:val="left"/>
      <w:pPr>
        <w:ind w:left="2736" w:hanging="936"/>
      </w:pPr>
      <w:rPr>
        <w:rFonts w:hint="default"/>
      </w:rPr>
    </w:lvl>
    <w:lvl w:ilvl="6">
      <w:numFmt w:val="decimal"/>
      <w:lvlText w:val="%1.%2.%3.%4.%5.%6.%7."/>
      <w:lvlJc w:val="left"/>
      <w:pPr>
        <w:ind w:left="3240" w:hanging="1080"/>
      </w:pPr>
      <w:rPr>
        <w:rFonts w:hint="default"/>
      </w:rPr>
    </w:lvl>
    <w:lvl w:ilvl="7">
      <w:numFmt w:val="decimal"/>
      <w:lvlText w:val="%1.%2.%3.%4.%5.%6.%7.%8."/>
      <w:lvlJc w:val="left"/>
      <w:pPr>
        <w:ind w:left="3744" w:hanging="1224"/>
      </w:pPr>
      <w:rPr>
        <w:rFonts w:hint="default"/>
      </w:rPr>
    </w:lvl>
    <w:lvl w:ilvl="8">
      <w:numFmt w:val="decimal"/>
      <w:lvlText w:val="%1.%2.%3.%4.%5.%6.%7.%8.%9."/>
      <w:lvlJc w:val="left"/>
      <w:pPr>
        <w:ind w:left="4320" w:hanging="1440"/>
      </w:pPr>
      <w:rPr>
        <w:rFonts w:hint="default"/>
      </w:rPr>
    </w:lvl>
  </w:abstractNum>
  <w:abstractNum w:abstractNumId="5" w15:restartNumberingAfterBreak="0">
    <w:nsid w:val="0A2E43CD"/>
    <w:multiLevelType w:val="multilevel"/>
    <w:tmpl w:val="D1A8C37C"/>
    <w:lvl w:ilvl="0">
      <w:start w:val="4"/>
      <w:numFmt w:val="decimal"/>
      <w:lvlText w:val="%1"/>
      <w:lvlJc w:val="left"/>
      <w:pPr>
        <w:ind w:left="360" w:hanging="360"/>
      </w:pPr>
      <w:rPr>
        <w:rFonts w:eastAsiaTheme="minorHAnsi" w:hint="default"/>
        <w:i/>
        <w:color w:val="FF0000"/>
      </w:rPr>
    </w:lvl>
    <w:lvl w:ilvl="1">
      <w:start w:val="1"/>
      <w:numFmt w:val="decimal"/>
      <w:lvlText w:val="%1.%2"/>
      <w:lvlJc w:val="left"/>
      <w:pPr>
        <w:ind w:left="360" w:hanging="360"/>
      </w:pPr>
      <w:rPr>
        <w:rFonts w:ascii="Arial" w:eastAsiaTheme="minorHAnsi" w:hAnsi="Arial" w:cs="Arial" w:hint="default"/>
        <w:i w:val="0"/>
        <w:color w:val="auto"/>
      </w:rPr>
    </w:lvl>
    <w:lvl w:ilvl="2">
      <w:start w:val="1"/>
      <w:numFmt w:val="decimal"/>
      <w:lvlText w:val="%1.%2.%3"/>
      <w:lvlJc w:val="left"/>
      <w:pPr>
        <w:ind w:left="720" w:hanging="720"/>
      </w:pPr>
      <w:rPr>
        <w:rFonts w:eastAsiaTheme="minorHAnsi" w:hint="default"/>
        <w:i w:val="0"/>
        <w:color w:val="auto"/>
      </w:rPr>
    </w:lvl>
    <w:lvl w:ilvl="3">
      <w:start w:val="1"/>
      <w:numFmt w:val="decimal"/>
      <w:lvlText w:val="%1.%2.%3.%4"/>
      <w:lvlJc w:val="left"/>
      <w:pPr>
        <w:ind w:left="720" w:hanging="720"/>
      </w:pPr>
      <w:rPr>
        <w:rFonts w:eastAsiaTheme="minorHAnsi" w:hint="default"/>
        <w:i/>
        <w:color w:val="FF0000"/>
      </w:rPr>
    </w:lvl>
    <w:lvl w:ilvl="4">
      <w:start w:val="1"/>
      <w:numFmt w:val="decimal"/>
      <w:lvlText w:val="%1.%2.%3.%4.%5"/>
      <w:lvlJc w:val="left"/>
      <w:pPr>
        <w:ind w:left="1080" w:hanging="1080"/>
      </w:pPr>
      <w:rPr>
        <w:rFonts w:eastAsiaTheme="minorHAnsi" w:hint="default"/>
        <w:i/>
        <w:color w:val="FF0000"/>
      </w:rPr>
    </w:lvl>
    <w:lvl w:ilvl="5">
      <w:start w:val="1"/>
      <w:numFmt w:val="decimal"/>
      <w:lvlText w:val="%1.%2.%3.%4.%5.%6"/>
      <w:lvlJc w:val="left"/>
      <w:pPr>
        <w:ind w:left="1080" w:hanging="1080"/>
      </w:pPr>
      <w:rPr>
        <w:rFonts w:eastAsiaTheme="minorHAnsi" w:hint="default"/>
        <w:i/>
        <w:color w:val="FF0000"/>
      </w:rPr>
    </w:lvl>
    <w:lvl w:ilvl="6">
      <w:start w:val="1"/>
      <w:numFmt w:val="decimal"/>
      <w:lvlText w:val="%1.%2.%3.%4.%5.%6.%7"/>
      <w:lvlJc w:val="left"/>
      <w:pPr>
        <w:ind w:left="1440" w:hanging="1440"/>
      </w:pPr>
      <w:rPr>
        <w:rFonts w:eastAsiaTheme="minorHAnsi" w:hint="default"/>
        <w:i/>
        <w:color w:val="FF0000"/>
      </w:rPr>
    </w:lvl>
    <w:lvl w:ilvl="7">
      <w:start w:val="1"/>
      <w:numFmt w:val="decimal"/>
      <w:lvlText w:val="%1.%2.%3.%4.%5.%6.%7.%8"/>
      <w:lvlJc w:val="left"/>
      <w:pPr>
        <w:ind w:left="1440" w:hanging="1440"/>
      </w:pPr>
      <w:rPr>
        <w:rFonts w:eastAsiaTheme="minorHAnsi" w:hint="default"/>
        <w:i/>
        <w:color w:val="FF0000"/>
      </w:rPr>
    </w:lvl>
    <w:lvl w:ilvl="8">
      <w:start w:val="1"/>
      <w:numFmt w:val="decimal"/>
      <w:lvlText w:val="%1.%2.%3.%4.%5.%6.%7.%8.%9"/>
      <w:lvlJc w:val="left"/>
      <w:pPr>
        <w:ind w:left="1800" w:hanging="1800"/>
      </w:pPr>
      <w:rPr>
        <w:rFonts w:eastAsiaTheme="minorHAnsi" w:hint="default"/>
        <w:i/>
        <w:color w:val="FF0000"/>
      </w:rPr>
    </w:lvl>
  </w:abstractNum>
  <w:abstractNum w:abstractNumId="6" w15:restartNumberingAfterBreak="0">
    <w:nsid w:val="0C1114AC"/>
    <w:multiLevelType w:val="multilevel"/>
    <w:tmpl w:val="89226A04"/>
    <w:lvl w:ilvl="0">
      <w:start w:val="10"/>
      <w:numFmt w:val="decimal"/>
      <w:lvlText w:val="%1."/>
      <w:lvlJc w:val="right"/>
      <w:pPr>
        <w:ind w:left="360" w:hanging="360"/>
      </w:pPr>
      <w:rPr>
        <w:rFonts w:hint="default"/>
        <w:b/>
        <w:i w:val="0"/>
        <w:strike w:val="0"/>
        <w:color w:val="auto"/>
      </w:rPr>
    </w:lvl>
    <w:lvl w:ilvl="1">
      <w:start w:val="2"/>
      <w:numFmt w:val="decimal"/>
      <w:lvlText w:val="%1.%2."/>
      <w:lvlJc w:val="left"/>
      <w:pPr>
        <w:ind w:left="432" w:hanging="432"/>
      </w:pPr>
      <w:rPr>
        <w:rFonts w:hint="default"/>
        <w:b w:val="0"/>
        <w:bCs w:val="0"/>
        <w:i w:val="0"/>
        <w:strike w:val="0"/>
        <w:dstrike w:val="0"/>
        <w:color w:val="auto"/>
        <w:u w:val="none"/>
        <w:effect w:val="none"/>
      </w:rPr>
    </w:lvl>
    <w:lvl w:ilvl="2">
      <w:start w:val="1"/>
      <w:numFmt w:val="decimal"/>
      <w:lvlText w:val="%1.%2.%3."/>
      <w:lvlJc w:val="left"/>
      <w:pPr>
        <w:ind w:left="1072" w:hanging="504"/>
      </w:pPr>
      <w:rPr>
        <w:rFonts w:ascii="Arial" w:hAnsi="Arial" w:hint="default"/>
        <w:b w:val="0"/>
        <w:i w:val="0"/>
        <w:color w:val="auto"/>
        <w:sz w:val="20"/>
        <w:szCs w:val="20"/>
      </w:rPr>
    </w:lvl>
    <w:lvl w:ilvl="3">
      <w:numFmt w:val="decimal"/>
      <w:lvlText w:val="%1.%2.%3.%4."/>
      <w:lvlJc w:val="left"/>
      <w:pPr>
        <w:ind w:left="2491" w:hanging="648"/>
      </w:pPr>
      <w:rPr>
        <w:rFonts w:ascii="Arial" w:hAnsi="Arial" w:hint="default"/>
        <w:sz w:val="20"/>
        <w:szCs w:val="20"/>
      </w:rPr>
    </w:lvl>
    <w:lvl w:ilvl="4">
      <w:numFmt w:val="decimal"/>
      <w:lvlText w:val="%1.%2.%3.%4.%5."/>
      <w:lvlJc w:val="left"/>
      <w:pPr>
        <w:ind w:left="2232" w:hanging="792"/>
      </w:pPr>
      <w:rPr>
        <w:rFonts w:hint="default"/>
      </w:rPr>
    </w:lvl>
    <w:lvl w:ilvl="5">
      <w:numFmt w:val="decimal"/>
      <w:lvlText w:val="%1.%2.%3.%4.%5.%6."/>
      <w:lvlJc w:val="left"/>
      <w:pPr>
        <w:ind w:left="2736" w:hanging="936"/>
      </w:pPr>
      <w:rPr>
        <w:rFonts w:hint="default"/>
      </w:rPr>
    </w:lvl>
    <w:lvl w:ilvl="6">
      <w:numFmt w:val="decimal"/>
      <w:lvlText w:val="%1.%2.%3.%4.%5.%6.%7."/>
      <w:lvlJc w:val="left"/>
      <w:pPr>
        <w:ind w:left="3240" w:hanging="1080"/>
      </w:pPr>
      <w:rPr>
        <w:rFonts w:hint="default"/>
      </w:rPr>
    </w:lvl>
    <w:lvl w:ilvl="7">
      <w:numFmt w:val="decimal"/>
      <w:lvlText w:val="%1.%2.%3.%4.%5.%6.%7.%8."/>
      <w:lvlJc w:val="left"/>
      <w:pPr>
        <w:ind w:left="3744" w:hanging="1224"/>
      </w:pPr>
      <w:rPr>
        <w:rFonts w:hint="default"/>
      </w:rPr>
    </w:lvl>
    <w:lvl w:ilvl="8">
      <w:numFmt w:val="decimal"/>
      <w:lvlText w:val="%1.%2.%3.%4.%5.%6.%7.%8.%9."/>
      <w:lvlJc w:val="left"/>
      <w:pPr>
        <w:ind w:left="4320" w:hanging="1440"/>
      </w:pPr>
      <w:rPr>
        <w:rFonts w:hint="default"/>
      </w:rPr>
    </w:lvl>
  </w:abstractNum>
  <w:abstractNum w:abstractNumId="7" w15:restartNumberingAfterBreak="0">
    <w:nsid w:val="0E377FC8"/>
    <w:multiLevelType w:val="multilevel"/>
    <w:tmpl w:val="E152AD4C"/>
    <w:lvl w:ilvl="0">
      <w:start w:val="11"/>
      <w:numFmt w:val="decimal"/>
      <w:lvlText w:val="%1."/>
      <w:lvlJc w:val="right"/>
      <w:pPr>
        <w:ind w:left="360" w:hanging="360"/>
      </w:pPr>
      <w:rPr>
        <w:rFonts w:hint="default"/>
        <w:b/>
        <w:i w:val="0"/>
        <w:strike w:val="0"/>
        <w:color w:val="auto"/>
      </w:rPr>
    </w:lvl>
    <w:lvl w:ilvl="1">
      <w:start w:val="13"/>
      <w:numFmt w:val="decimal"/>
      <w:lvlText w:val="%1.%2."/>
      <w:lvlJc w:val="left"/>
      <w:pPr>
        <w:ind w:left="432" w:hanging="432"/>
      </w:pPr>
      <w:rPr>
        <w:rFonts w:hint="default"/>
        <w:b w:val="0"/>
        <w:bCs w:val="0"/>
        <w:i w:val="0"/>
        <w:strike w:val="0"/>
        <w:dstrike w:val="0"/>
        <w:color w:val="auto"/>
        <w:u w:val="none"/>
        <w:effect w:val="none"/>
      </w:rPr>
    </w:lvl>
    <w:lvl w:ilvl="2">
      <w:start w:val="1"/>
      <w:numFmt w:val="decimal"/>
      <w:lvlText w:val="%1.%2.%3."/>
      <w:lvlJc w:val="left"/>
      <w:pPr>
        <w:ind w:left="1072" w:hanging="504"/>
      </w:pPr>
      <w:rPr>
        <w:rFonts w:ascii="Arial" w:hAnsi="Arial" w:hint="default"/>
        <w:b w:val="0"/>
        <w:i w:val="0"/>
        <w:color w:val="auto"/>
        <w:sz w:val="20"/>
        <w:szCs w:val="20"/>
      </w:rPr>
    </w:lvl>
    <w:lvl w:ilvl="3">
      <w:numFmt w:val="decimal"/>
      <w:lvlText w:val="%1.%2.%3.%4."/>
      <w:lvlJc w:val="left"/>
      <w:pPr>
        <w:ind w:left="2491" w:hanging="648"/>
      </w:pPr>
      <w:rPr>
        <w:rFonts w:ascii="Arial" w:hAnsi="Arial" w:hint="default"/>
        <w:sz w:val="20"/>
        <w:szCs w:val="20"/>
      </w:rPr>
    </w:lvl>
    <w:lvl w:ilvl="4">
      <w:numFmt w:val="decimal"/>
      <w:lvlText w:val="%1.%2.%3.%4.%5."/>
      <w:lvlJc w:val="left"/>
      <w:pPr>
        <w:ind w:left="2232" w:hanging="792"/>
      </w:pPr>
      <w:rPr>
        <w:rFonts w:hint="default"/>
      </w:rPr>
    </w:lvl>
    <w:lvl w:ilvl="5">
      <w:numFmt w:val="decimal"/>
      <w:lvlText w:val="%1.%2.%3.%4.%5.%6."/>
      <w:lvlJc w:val="left"/>
      <w:pPr>
        <w:ind w:left="2736" w:hanging="936"/>
      </w:pPr>
      <w:rPr>
        <w:rFonts w:hint="default"/>
      </w:rPr>
    </w:lvl>
    <w:lvl w:ilvl="6">
      <w:numFmt w:val="decimal"/>
      <w:lvlText w:val="%1.%2.%3.%4.%5.%6.%7."/>
      <w:lvlJc w:val="left"/>
      <w:pPr>
        <w:ind w:left="3240" w:hanging="1080"/>
      </w:pPr>
      <w:rPr>
        <w:rFonts w:hint="default"/>
      </w:rPr>
    </w:lvl>
    <w:lvl w:ilvl="7">
      <w:numFmt w:val="decimal"/>
      <w:lvlText w:val="%1.%2.%3.%4.%5.%6.%7.%8."/>
      <w:lvlJc w:val="left"/>
      <w:pPr>
        <w:ind w:left="3744" w:hanging="1224"/>
      </w:pPr>
      <w:rPr>
        <w:rFonts w:hint="default"/>
      </w:rPr>
    </w:lvl>
    <w:lvl w:ilvl="8">
      <w:numFmt w:val="decimal"/>
      <w:lvlText w:val="%1.%2.%3.%4.%5.%6.%7.%8.%9."/>
      <w:lvlJc w:val="left"/>
      <w:pPr>
        <w:ind w:left="4320" w:hanging="1440"/>
      </w:pPr>
      <w:rPr>
        <w:rFonts w:hint="default"/>
      </w:rPr>
    </w:lvl>
  </w:abstractNum>
  <w:abstractNum w:abstractNumId="8" w15:restartNumberingAfterBreak="0">
    <w:nsid w:val="11412386"/>
    <w:multiLevelType w:val="multilevel"/>
    <w:tmpl w:val="6B1A4928"/>
    <w:lvl w:ilvl="0">
      <w:start w:val="11"/>
      <w:numFmt w:val="decimal"/>
      <w:lvlText w:val="%1."/>
      <w:lvlJc w:val="right"/>
      <w:pPr>
        <w:ind w:left="360" w:hanging="360"/>
      </w:pPr>
      <w:rPr>
        <w:rFonts w:hint="default"/>
        <w:b/>
        <w:i w:val="0"/>
        <w:strike w:val="0"/>
        <w:color w:val="auto"/>
      </w:rPr>
    </w:lvl>
    <w:lvl w:ilvl="1">
      <w:start w:val="14"/>
      <w:numFmt w:val="decimal"/>
      <w:lvlText w:val="%1.%2."/>
      <w:lvlJc w:val="left"/>
      <w:pPr>
        <w:ind w:left="432" w:hanging="432"/>
      </w:pPr>
      <w:rPr>
        <w:rFonts w:hint="default"/>
        <w:b w:val="0"/>
        <w:bCs w:val="0"/>
        <w:i w:val="0"/>
        <w:strike w:val="0"/>
        <w:dstrike w:val="0"/>
        <w:color w:val="auto"/>
        <w:u w:val="none"/>
        <w:effect w:val="none"/>
      </w:rPr>
    </w:lvl>
    <w:lvl w:ilvl="2">
      <w:start w:val="1"/>
      <w:numFmt w:val="decimal"/>
      <w:lvlText w:val="%1.%2.%3."/>
      <w:lvlJc w:val="left"/>
      <w:pPr>
        <w:ind w:left="1072" w:hanging="504"/>
      </w:pPr>
      <w:rPr>
        <w:rFonts w:ascii="Arial" w:hAnsi="Arial" w:hint="default"/>
        <w:b w:val="0"/>
        <w:i w:val="0"/>
        <w:color w:val="auto"/>
        <w:sz w:val="20"/>
        <w:szCs w:val="20"/>
      </w:rPr>
    </w:lvl>
    <w:lvl w:ilvl="3">
      <w:numFmt w:val="decimal"/>
      <w:lvlText w:val="%1.%2.%3.%4."/>
      <w:lvlJc w:val="left"/>
      <w:pPr>
        <w:ind w:left="2491" w:hanging="648"/>
      </w:pPr>
      <w:rPr>
        <w:rFonts w:ascii="Arial" w:hAnsi="Arial" w:hint="default"/>
        <w:sz w:val="20"/>
        <w:szCs w:val="20"/>
      </w:rPr>
    </w:lvl>
    <w:lvl w:ilvl="4">
      <w:numFmt w:val="decimal"/>
      <w:lvlText w:val="%1.%2.%3.%4.%5."/>
      <w:lvlJc w:val="left"/>
      <w:pPr>
        <w:ind w:left="2232" w:hanging="792"/>
      </w:pPr>
      <w:rPr>
        <w:rFonts w:hint="default"/>
      </w:rPr>
    </w:lvl>
    <w:lvl w:ilvl="5">
      <w:numFmt w:val="decimal"/>
      <w:lvlText w:val="%1.%2.%3.%4.%5.%6."/>
      <w:lvlJc w:val="left"/>
      <w:pPr>
        <w:ind w:left="2736" w:hanging="936"/>
      </w:pPr>
      <w:rPr>
        <w:rFonts w:hint="default"/>
      </w:rPr>
    </w:lvl>
    <w:lvl w:ilvl="6">
      <w:numFmt w:val="decimal"/>
      <w:lvlText w:val="%1.%2.%3.%4.%5.%6.%7."/>
      <w:lvlJc w:val="left"/>
      <w:pPr>
        <w:ind w:left="3240" w:hanging="1080"/>
      </w:pPr>
      <w:rPr>
        <w:rFonts w:hint="default"/>
      </w:rPr>
    </w:lvl>
    <w:lvl w:ilvl="7">
      <w:numFmt w:val="decimal"/>
      <w:lvlText w:val="%1.%2.%3.%4.%5.%6.%7.%8."/>
      <w:lvlJc w:val="left"/>
      <w:pPr>
        <w:ind w:left="3744" w:hanging="1224"/>
      </w:pPr>
      <w:rPr>
        <w:rFonts w:hint="default"/>
      </w:rPr>
    </w:lvl>
    <w:lvl w:ilvl="8">
      <w:numFmt w:val="decimal"/>
      <w:lvlText w:val="%1.%2.%3.%4.%5.%6.%7.%8.%9."/>
      <w:lvlJc w:val="left"/>
      <w:pPr>
        <w:ind w:left="4320" w:hanging="1440"/>
      </w:pPr>
      <w:rPr>
        <w:rFonts w:hint="default"/>
      </w:rPr>
    </w:lvl>
  </w:abstractNum>
  <w:abstractNum w:abstractNumId="9" w15:restartNumberingAfterBreak="0">
    <w:nsid w:val="13597D87"/>
    <w:multiLevelType w:val="multilevel"/>
    <w:tmpl w:val="092642FC"/>
    <w:lvl w:ilvl="0">
      <w:start w:val="10"/>
      <w:numFmt w:val="decimal"/>
      <w:lvlText w:val="%1."/>
      <w:lvlJc w:val="right"/>
      <w:pPr>
        <w:ind w:left="360" w:hanging="360"/>
      </w:pPr>
      <w:rPr>
        <w:rFonts w:hint="default"/>
        <w:b/>
        <w:i w:val="0"/>
        <w:strike w:val="0"/>
        <w:color w:val="auto"/>
      </w:rPr>
    </w:lvl>
    <w:lvl w:ilvl="1">
      <w:start w:val="1"/>
      <w:numFmt w:val="decimal"/>
      <w:lvlText w:val="%1.%2."/>
      <w:lvlJc w:val="left"/>
      <w:pPr>
        <w:ind w:left="432" w:hanging="432"/>
      </w:pPr>
      <w:rPr>
        <w:rFonts w:hint="default"/>
        <w:b w:val="0"/>
        <w:bCs w:val="0"/>
        <w:i w:val="0"/>
        <w:strike w:val="0"/>
        <w:dstrike w:val="0"/>
        <w:color w:val="auto"/>
        <w:u w:val="none"/>
        <w:effect w:val="none"/>
      </w:rPr>
    </w:lvl>
    <w:lvl w:ilvl="2">
      <w:start w:val="1"/>
      <w:numFmt w:val="decimal"/>
      <w:lvlText w:val="%1.%2.%3."/>
      <w:lvlJc w:val="left"/>
      <w:pPr>
        <w:ind w:left="1072" w:hanging="504"/>
      </w:pPr>
      <w:rPr>
        <w:rFonts w:ascii="Arial" w:hAnsi="Arial" w:hint="default"/>
        <w:b w:val="0"/>
        <w:i w:val="0"/>
        <w:color w:val="auto"/>
        <w:sz w:val="20"/>
        <w:szCs w:val="20"/>
      </w:rPr>
    </w:lvl>
    <w:lvl w:ilvl="3">
      <w:numFmt w:val="decimal"/>
      <w:lvlText w:val="%1.%2.%3.%4."/>
      <w:lvlJc w:val="left"/>
      <w:pPr>
        <w:ind w:left="2491" w:hanging="648"/>
      </w:pPr>
      <w:rPr>
        <w:rFonts w:ascii="Arial" w:hAnsi="Arial" w:hint="default"/>
        <w:sz w:val="20"/>
        <w:szCs w:val="20"/>
      </w:rPr>
    </w:lvl>
    <w:lvl w:ilvl="4">
      <w:numFmt w:val="decimal"/>
      <w:lvlText w:val="%1.%2.%3.%4.%5."/>
      <w:lvlJc w:val="left"/>
      <w:pPr>
        <w:ind w:left="2232" w:hanging="792"/>
      </w:pPr>
      <w:rPr>
        <w:rFonts w:hint="default"/>
      </w:rPr>
    </w:lvl>
    <w:lvl w:ilvl="5">
      <w:numFmt w:val="decimal"/>
      <w:lvlText w:val="%1.%2.%3.%4.%5.%6."/>
      <w:lvlJc w:val="left"/>
      <w:pPr>
        <w:ind w:left="2736" w:hanging="936"/>
      </w:pPr>
      <w:rPr>
        <w:rFonts w:hint="default"/>
      </w:rPr>
    </w:lvl>
    <w:lvl w:ilvl="6">
      <w:numFmt w:val="decimal"/>
      <w:lvlText w:val="%1.%2.%3.%4.%5.%6.%7."/>
      <w:lvlJc w:val="left"/>
      <w:pPr>
        <w:ind w:left="3240" w:hanging="1080"/>
      </w:pPr>
      <w:rPr>
        <w:rFonts w:hint="default"/>
      </w:rPr>
    </w:lvl>
    <w:lvl w:ilvl="7">
      <w:numFmt w:val="decimal"/>
      <w:lvlText w:val="%1.%2.%3.%4.%5.%6.%7.%8."/>
      <w:lvlJc w:val="left"/>
      <w:pPr>
        <w:ind w:left="3744" w:hanging="1224"/>
      </w:pPr>
      <w:rPr>
        <w:rFonts w:hint="default"/>
      </w:rPr>
    </w:lvl>
    <w:lvl w:ilvl="8">
      <w:numFmt w:val="decimal"/>
      <w:lvlText w:val="%1.%2.%3.%4.%5.%6.%7.%8.%9."/>
      <w:lvlJc w:val="left"/>
      <w:pPr>
        <w:ind w:left="4320" w:hanging="1440"/>
      </w:pPr>
      <w:rPr>
        <w:rFonts w:hint="default"/>
      </w:rPr>
    </w:lvl>
  </w:abstractNum>
  <w:abstractNum w:abstractNumId="10" w15:restartNumberingAfterBreak="0">
    <w:nsid w:val="176D5D02"/>
    <w:multiLevelType w:val="multilevel"/>
    <w:tmpl w:val="8F8EAA0E"/>
    <w:lvl w:ilvl="0">
      <w:start w:val="11"/>
      <w:numFmt w:val="decimal"/>
      <w:lvlText w:val="%1."/>
      <w:lvlJc w:val="right"/>
      <w:pPr>
        <w:ind w:left="360" w:hanging="360"/>
      </w:pPr>
      <w:rPr>
        <w:rFonts w:hint="default"/>
        <w:b/>
        <w:i w:val="0"/>
        <w:strike w:val="0"/>
        <w:color w:val="auto"/>
      </w:rPr>
    </w:lvl>
    <w:lvl w:ilvl="1">
      <w:start w:val="14"/>
      <w:numFmt w:val="decimal"/>
      <w:lvlText w:val="%1.%2."/>
      <w:lvlJc w:val="left"/>
      <w:pPr>
        <w:ind w:left="432" w:hanging="432"/>
      </w:pPr>
      <w:rPr>
        <w:rFonts w:hint="default"/>
        <w:b w:val="0"/>
        <w:bCs w:val="0"/>
        <w:i w:val="0"/>
        <w:strike w:val="0"/>
        <w:dstrike w:val="0"/>
        <w:color w:val="auto"/>
        <w:u w:val="none"/>
        <w:effect w:val="none"/>
      </w:rPr>
    </w:lvl>
    <w:lvl w:ilvl="2">
      <w:start w:val="6"/>
      <w:numFmt w:val="decimal"/>
      <w:lvlText w:val="%1.%2.%3."/>
      <w:lvlJc w:val="left"/>
      <w:pPr>
        <w:ind w:left="1072" w:hanging="504"/>
      </w:pPr>
      <w:rPr>
        <w:rFonts w:ascii="Arial" w:hAnsi="Arial" w:hint="default"/>
        <w:b w:val="0"/>
        <w:i w:val="0"/>
        <w:color w:val="auto"/>
        <w:sz w:val="20"/>
        <w:szCs w:val="20"/>
      </w:rPr>
    </w:lvl>
    <w:lvl w:ilvl="3">
      <w:start w:val="1"/>
      <w:numFmt w:val="decimal"/>
      <w:lvlText w:val="%1.%2.%3.%4."/>
      <w:lvlJc w:val="left"/>
      <w:pPr>
        <w:ind w:left="2491" w:hanging="648"/>
      </w:pPr>
      <w:rPr>
        <w:rFonts w:ascii="Arial" w:hAnsi="Arial" w:hint="default"/>
        <w:sz w:val="20"/>
        <w:szCs w:val="20"/>
      </w:rPr>
    </w:lvl>
    <w:lvl w:ilvl="4">
      <w:numFmt w:val="decimal"/>
      <w:lvlText w:val="%1.%2.%3.%4.%5."/>
      <w:lvlJc w:val="left"/>
      <w:pPr>
        <w:ind w:left="2232" w:hanging="792"/>
      </w:pPr>
      <w:rPr>
        <w:rFonts w:hint="default"/>
      </w:rPr>
    </w:lvl>
    <w:lvl w:ilvl="5">
      <w:numFmt w:val="decimal"/>
      <w:lvlText w:val="%1.%2.%3.%4.%5.%6."/>
      <w:lvlJc w:val="left"/>
      <w:pPr>
        <w:ind w:left="2736" w:hanging="936"/>
      </w:pPr>
      <w:rPr>
        <w:rFonts w:hint="default"/>
      </w:rPr>
    </w:lvl>
    <w:lvl w:ilvl="6">
      <w:numFmt w:val="decimal"/>
      <w:lvlText w:val="%1.%2.%3.%4.%5.%6.%7."/>
      <w:lvlJc w:val="left"/>
      <w:pPr>
        <w:ind w:left="3240" w:hanging="1080"/>
      </w:pPr>
      <w:rPr>
        <w:rFonts w:hint="default"/>
      </w:rPr>
    </w:lvl>
    <w:lvl w:ilvl="7">
      <w:numFmt w:val="decimal"/>
      <w:lvlText w:val="%1.%2.%3.%4.%5.%6.%7.%8."/>
      <w:lvlJc w:val="left"/>
      <w:pPr>
        <w:ind w:left="3744" w:hanging="1224"/>
      </w:pPr>
      <w:rPr>
        <w:rFonts w:hint="default"/>
      </w:rPr>
    </w:lvl>
    <w:lvl w:ilvl="8">
      <w:numFmt w:val="decimal"/>
      <w:lvlText w:val="%1.%2.%3.%4.%5.%6.%7.%8.%9."/>
      <w:lvlJc w:val="left"/>
      <w:pPr>
        <w:ind w:left="4320" w:hanging="1440"/>
      </w:pPr>
      <w:rPr>
        <w:rFonts w:hint="default"/>
      </w:rPr>
    </w:lvl>
  </w:abstractNum>
  <w:abstractNum w:abstractNumId="11" w15:restartNumberingAfterBreak="0">
    <w:nsid w:val="193C3ED9"/>
    <w:multiLevelType w:val="multilevel"/>
    <w:tmpl w:val="E152AD4C"/>
    <w:lvl w:ilvl="0">
      <w:start w:val="11"/>
      <w:numFmt w:val="decimal"/>
      <w:lvlText w:val="%1."/>
      <w:lvlJc w:val="right"/>
      <w:pPr>
        <w:ind w:left="360" w:hanging="360"/>
      </w:pPr>
      <w:rPr>
        <w:rFonts w:hint="default"/>
        <w:b/>
        <w:i w:val="0"/>
        <w:strike w:val="0"/>
        <w:color w:val="auto"/>
      </w:rPr>
    </w:lvl>
    <w:lvl w:ilvl="1">
      <w:start w:val="13"/>
      <w:numFmt w:val="decimal"/>
      <w:lvlText w:val="%1.%2."/>
      <w:lvlJc w:val="left"/>
      <w:pPr>
        <w:ind w:left="432" w:hanging="432"/>
      </w:pPr>
      <w:rPr>
        <w:rFonts w:hint="default"/>
        <w:b w:val="0"/>
        <w:bCs w:val="0"/>
        <w:i w:val="0"/>
        <w:strike w:val="0"/>
        <w:dstrike w:val="0"/>
        <w:color w:val="auto"/>
        <w:u w:val="none"/>
        <w:effect w:val="none"/>
      </w:rPr>
    </w:lvl>
    <w:lvl w:ilvl="2">
      <w:start w:val="1"/>
      <w:numFmt w:val="decimal"/>
      <w:lvlText w:val="%1.%2.%3."/>
      <w:lvlJc w:val="left"/>
      <w:pPr>
        <w:ind w:left="1072" w:hanging="504"/>
      </w:pPr>
      <w:rPr>
        <w:rFonts w:ascii="Arial" w:hAnsi="Arial" w:hint="default"/>
        <w:b w:val="0"/>
        <w:i w:val="0"/>
        <w:color w:val="auto"/>
        <w:sz w:val="20"/>
        <w:szCs w:val="20"/>
      </w:rPr>
    </w:lvl>
    <w:lvl w:ilvl="3">
      <w:numFmt w:val="decimal"/>
      <w:lvlText w:val="%1.%2.%3.%4."/>
      <w:lvlJc w:val="left"/>
      <w:pPr>
        <w:ind w:left="2491" w:hanging="648"/>
      </w:pPr>
      <w:rPr>
        <w:rFonts w:ascii="Arial" w:hAnsi="Arial" w:hint="default"/>
        <w:sz w:val="20"/>
        <w:szCs w:val="20"/>
      </w:rPr>
    </w:lvl>
    <w:lvl w:ilvl="4">
      <w:numFmt w:val="decimal"/>
      <w:lvlText w:val="%1.%2.%3.%4.%5."/>
      <w:lvlJc w:val="left"/>
      <w:pPr>
        <w:ind w:left="2232" w:hanging="792"/>
      </w:pPr>
      <w:rPr>
        <w:rFonts w:hint="default"/>
      </w:rPr>
    </w:lvl>
    <w:lvl w:ilvl="5">
      <w:numFmt w:val="decimal"/>
      <w:lvlText w:val="%1.%2.%3.%4.%5.%6."/>
      <w:lvlJc w:val="left"/>
      <w:pPr>
        <w:ind w:left="2736" w:hanging="936"/>
      </w:pPr>
      <w:rPr>
        <w:rFonts w:hint="default"/>
      </w:rPr>
    </w:lvl>
    <w:lvl w:ilvl="6">
      <w:numFmt w:val="decimal"/>
      <w:lvlText w:val="%1.%2.%3.%4.%5.%6.%7."/>
      <w:lvlJc w:val="left"/>
      <w:pPr>
        <w:ind w:left="3240" w:hanging="1080"/>
      </w:pPr>
      <w:rPr>
        <w:rFonts w:hint="default"/>
      </w:rPr>
    </w:lvl>
    <w:lvl w:ilvl="7">
      <w:numFmt w:val="decimal"/>
      <w:lvlText w:val="%1.%2.%3.%4.%5.%6.%7.%8."/>
      <w:lvlJc w:val="left"/>
      <w:pPr>
        <w:ind w:left="3744" w:hanging="1224"/>
      </w:pPr>
      <w:rPr>
        <w:rFonts w:hint="default"/>
      </w:rPr>
    </w:lvl>
    <w:lvl w:ilvl="8">
      <w:numFmt w:val="decimal"/>
      <w:lvlText w:val="%1.%2.%3.%4.%5.%6.%7.%8.%9."/>
      <w:lvlJc w:val="left"/>
      <w:pPr>
        <w:ind w:left="4320" w:hanging="1440"/>
      </w:pPr>
      <w:rPr>
        <w:rFonts w:hint="default"/>
      </w:rPr>
    </w:lvl>
  </w:abstractNum>
  <w:abstractNum w:abstractNumId="12" w15:restartNumberingAfterBreak="0">
    <w:nsid w:val="1ABB2445"/>
    <w:multiLevelType w:val="multilevel"/>
    <w:tmpl w:val="E152AD4C"/>
    <w:lvl w:ilvl="0">
      <w:start w:val="11"/>
      <w:numFmt w:val="decimal"/>
      <w:lvlText w:val="%1."/>
      <w:lvlJc w:val="right"/>
      <w:pPr>
        <w:ind w:left="360" w:hanging="360"/>
      </w:pPr>
      <w:rPr>
        <w:rFonts w:hint="default"/>
        <w:b/>
        <w:i w:val="0"/>
        <w:strike w:val="0"/>
        <w:color w:val="auto"/>
      </w:rPr>
    </w:lvl>
    <w:lvl w:ilvl="1">
      <w:start w:val="13"/>
      <w:numFmt w:val="decimal"/>
      <w:lvlText w:val="%1.%2."/>
      <w:lvlJc w:val="left"/>
      <w:pPr>
        <w:ind w:left="432" w:hanging="432"/>
      </w:pPr>
      <w:rPr>
        <w:rFonts w:hint="default"/>
        <w:b w:val="0"/>
        <w:bCs w:val="0"/>
        <w:i w:val="0"/>
        <w:strike w:val="0"/>
        <w:dstrike w:val="0"/>
        <w:color w:val="auto"/>
        <w:u w:val="none"/>
        <w:effect w:val="none"/>
      </w:rPr>
    </w:lvl>
    <w:lvl w:ilvl="2">
      <w:start w:val="1"/>
      <w:numFmt w:val="decimal"/>
      <w:lvlText w:val="%1.%2.%3."/>
      <w:lvlJc w:val="left"/>
      <w:pPr>
        <w:ind w:left="1072" w:hanging="504"/>
      </w:pPr>
      <w:rPr>
        <w:rFonts w:ascii="Arial" w:hAnsi="Arial" w:hint="default"/>
        <w:b w:val="0"/>
        <w:i w:val="0"/>
        <w:color w:val="auto"/>
        <w:sz w:val="20"/>
        <w:szCs w:val="20"/>
      </w:rPr>
    </w:lvl>
    <w:lvl w:ilvl="3">
      <w:numFmt w:val="decimal"/>
      <w:lvlText w:val="%1.%2.%3.%4."/>
      <w:lvlJc w:val="left"/>
      <w:pPr>
        <w:ind w:left="2491" w:hanging="648"/>
      </w:pPr>
      <w:rPr>
        <w:rFonts w:ascii="Arial" w:hAnsi="Arial" w:hint="default"/>
        <w:sz w:val="20"/>
        <w:szCs w:val="20"/>
      </w:rPr>
    </w:lvl>
    <w:lvl w:ilvl="4">
      <w:numFmt w:val="decimal"/>
      <w:lvlText w:val="%1.%2.%3.%4.%5."/>
      <w:lvlJc w:val="left"/>
      <w:pPr>
        <w:ind w:left="2232" w:hanging="792"/>
      </w:pPr>
      <w:rPr>
        <w:rFonts w:hint="default"/>
      </w:rPr>
    </w:lvl>
    <w:lvl w:ilvl="5">
      <w:numFmt w:val="decimal"/>
      <w:lvlText w:val="%1.%2.%3.%4.%5.%6."/>
      <w:lvlJc w:val="left"/>
      <w:pPr>
        <w:ind w:left="2736" w:hanging="936"/>
      </w:pPr>
      <w:rPr>
        <w:rFonts w:hint="default"/>
      </w:rPr>
    </w:lvl>
    <w:lvl w:ilvl="6">
      <w:numFmt w:val="decimal"/>
      <w:lvlText w:val="%1.%2.%3.%4.%5.%6.%7."/>
      <w:lvlJc w:val="left"/>
      <w:pPr>
        <w:ind w:left="3240" w:hanging="1080"/>
      </w:pPr>
      <w:rPr>
        <w:rFonts w:hint="default"/>
      </w:rPr>
    </w:lvl>
    <w:lvl w:ilvl="7">
      <w:numFmt w:val="decimal"/>
      <w:lvlText w:val="%1.%2.%3.%4.%5.%6.%7.%8."/>
      <w:lvlJc w:val="left"/>
      <w:pPr>
        <w:ind w:left="3744" w:hanging="1224"/>
      </w:pPr>
      <w:rPr>
        <w:rFonts w:hint="default"/>
      </w:rPr>
    </w:lvl>
    <w:lvl w:ilvl="8">
      <w:numFmt w:val="decimal"/>
      <w:lvlText w:val="%1.%2.%3.%4.%5.%6.%7.%8.%9."/>
      <w:lvlJc w:val="left"/>
      <w:pPr>
        <w:ind w:left="4320" w:hanging="1440"/>
      </w:pPr>
      <w:rPr>
        <w:rFonts w:hint="default"/>
      </w:rPr>
    </w:lvl>
  </w:abstractNum>
  <w:abstractNum w:abstractNumId="13" w15:restartNumberingAfterBreak="0">
    <w:nsid w:val="1D5C100D"/>
    <w:multiLevelType w:val="multilevel"/>
    <w:tmpl w:val="1A28B9A2"/>
    <w:lvl w:ilvl="0">
      <w:start w:val="1"/>
      <w:numFmt w:val="decimal"/>
      <w:lvlText w:val="%1."/>
      <w:lvlJc w:val="right"/>
      <w:pPr>
        <w:ind w:left="360" w:hanging="360"/>
      </w:pPr>
      <w:rPr>
        <w:b/>
        <w:color w:val="auto"/>
      </w:rPr>
    </w:lvl>
    <w:lvl w:ilvl="1">
      <w:start w:val="4"/>
      <w:numFmt w:val="decimal"/>
      <w:lvlText w:val="%1.%2."/>
      <w:lvlJc w:val="left"/>
      <w:pPr>
        <w:ind w:left="432" w:hanging="432"/>
      </w:pPr>
      <w:rPr>
        <w:b w:val="0"/>
        <w:i w:val="0"/>
        <w:strike w:val="0"/>
        <w:dstrike w:val="0"/>
        <w:color w:val="auto"/>
        <w:u w:val="none"/>
        <w:effect w:val="none"/>
      </w:rPr>
    </w:lvl>
    <w:lvl w:ilvl="2">
      <w:start w:val="1"/>
      <w:numFmt w:val="decimal"/>
      <w:lvlText w:val="%1.%2.%3."/>
      <w:lvlJc w:val="left"/>
      <w:pPr>
        <w:ind w:left="1072" w:hanging="504"/>
      </w:pPr>
      <w:rPr>
        <w:rFonts w:ascii="Arial" w:hAnsi="Arial" w:hint="default"/>
        <w:b w:val="0"/>
        <w:i w:val="0"/>
        <w:color w:val="auto"/>
        <w:sz w:val="20"/>
        <w:szCs w:val="20"/>
      </w:rPr>
    </w:lvl>
    <w:lvl w:ilvl="3">
      <w:start w:val="1"/>
      <w:numFmt w:val="decimal"/>
      <w:lvlText w:val="%1.%2.%3.%4."/>
      <w:lvlJc w:val="left"/>
      <w:pPr>
        <w:ind w:left="2491" w:hanging="648"/>
      </w:pPr>
      <w:rPr>
        <w:rFonts w:ascii="Arial" w:hAnsi="Arial" w:hint="default"/>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E7D55EA"/>
    <w:multiLevelType w:val="multilevel"/>
    <w:tmpl w:val="9B2A2D90"/>
    <w:lvl w:ilvl="0">
      <w:start w:val="1"/>
      <w:numFmt w:val="decimal"/>
      <w:lvlText w:val="%1."/>
      <w:lvlJc w:val="right"/>
      <w:pPr>
        <w:ind w:left="360" w:hanging="360"/>
      </w:pPr>
      <w:rPr>
        <w:rFonts w:hint="default"/>
        <w:b/>
        <w:color w:val="auto"/>
      </w:rPr>
    </w:lvl>
    <w:lvl w:ilvl="1">
      <w:start w:val="1"/>
      <w:numFmt w:val="decimal"/>
      <w:lvlText w:val="%1.%2."/>
      <w:lvlJc w:val="left"/>
      <w:pPr>
        <w:ind w:left="432" w:hanging="432"/>
      </w:pPr>
      <w:rPr>
        <w:rFonts w:hint="default"/>
        <w:b w:val="0"/>
        <w:i w:val="0"/>
        <w:strike w:val="0"/>
        <w:dstrike w:val="0"/>
        <w:color w:val="auto"/>
        <w:u w:val="none"/>
        <w:effect w:val="none"/>
      </w:rPr>
    </w:lvl>
    <w:lvl w:ilvl="2">
      <w:start w:val="1"/>
      <w:numFmt w:val="decimal"/>
      <w:lvlText w:val="%1.%2.%3."/>
      <w:lvlJc w:val="left"/>
      <w:pPr>
        <w:ind w:left="1072" w:hanging="504"/>
      </w:pPr>
      <w:rPr>
        <w:rFonts w:ascii="Arial" w:hAnsi="Arial" w:hint="default"/>
        <w:b w:val="0"/>
        <w:i w:val="0"/>
        <w:color w:val="auto"/>
        <w:sz w:val="20"/>
        <w:szCs w:val="20"/>
      </w:rPr>
    </w:lvl>
    <w:lvl w:ilvl="3">
      <w:start w:val="1"/>
      <w:numFmt w:val="decimal"/>
      <w:lvlText w:val="%1.%2.%3.%4."/>
      <w:lvlJc w:val="left"/>
      <w:pPr>
        <w:ind w:left="2491" w:hanging="648"/>
      </w:pPr>
      <w:rPr>
        <w:rFonts w:ascii="Arial" w:hAnsi="Arial" w:hint="default"/>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1AC0A08"/>
    <w:multiLevelType w:val="multilevel"/>
    <w:tmpl w:val="E152AD4C"/>
    <w:lvl w:ilvl="0">
      <w:start w:val="11"/>
      <w:numFmt w:val="decimal"/>
      <w:lvlText w:val="%1."/>
      <w:lvlJc w:val="right"/>
      <w:pPr>
        <w:ind w:left="360" w:hanging="360"/>
      </w:pPr>
      <w:rPr>
        <w:rFonts w:hint="default"/>
        <w:b/>
        <w:i w:val="0"/>
        <w:strike w:val="0"/>
        <w:color w:val="auto"/>
      </w:rPr>
    </w:lvl>
    <w:lvl w:ilvl="1">
      <w:start w:val="13"/>
      <w:numFmt w:val="decimal"/>
      <w:lvlText w:val="%1.%2."/>
      <w:lvlJc w:val="left"/>
      <w:pPr>
        <w:ind w:left="432" w:hanging="432"/>
      </w:pPr>
      <w:rPr>
        <w:rFonts w:hint="default"/>
        <w:b w:val="0"/>
        <w:bCs w:val="0"/>
        <w:i w:val="0"/>
        <w:strike w:val="0"/>
        <w:dstrike w:val="0"/>
        <w:color w:val="auto"/>
        <w:u w:val="none"/>
        <w:effect w:val="none"/>
      </w:rPr>
    </w:lvl>
    <w:lvl w:ilvl="2">
      <w:start w:val="1"/>
      <w:numFmt w:val="decimal"/>
      <w:lvlText w:val="%1.%2.%3."/>
      <w:lvlJc w:val="left"/>
      <w:pPr>
        <w:ind w:left="1072" w:hanging="504"/>
      </w:pPr>
      <w:rPr>
        <w:rFonts w:ascii="Arial" w:hAnsi="Arial" w:hint="default"/>
        <w:b w:val="0"/>
        <w:i w:val="0"/>
        <w:color w:val="auto"/>
        <w:sz w:val="20"/>
        <w:szCs w:val="20"/>
      </w:rPr>
    </w:lvl>
    <w:lvl w:ilvl="3">
      <w:numFmt w:val="decimal"/>
      <w:lvlText w:val="%1.%2.%3.%4."/>
      <w:lvlJc w:val="left"/>
      <w:pPr>
        <w:ind w:left="2491" w:hanging="648"/>
      </w:pPr>
      <w:rPr>
        <w:rFonts w:ascii="Arial" w:hAnsi="Arial" w:hint="default"/>
        <w:sz w:val="20"/>
        <w:szCs w:val="20"/>
      </w:rPr>
    </w:lvl>
    <w:lvl w:ilvl="4">
      <w:numFmt w:val="decimal"/>
      <w:lvlText w:val="%1.%2.%3.%4.%5."/>
      <w:lvlJc w:val="left"/>
      <w:pPr>
        <w:ind w:left="2232" w:hanging="792"/>
      </w:pPr>
      <w:rPr>
        <w:rFonts w:hint="default"/>
      </w:rPr>
    </w:lvl>
    <w:lvl w:ilvl="5">
      <w:numFmt w:val="decimal"/>
      <w:lvlText w:val="%1.%2.%3.%4.%5.%6."/>
      <w:lvlJc w:val="left"/>
      <w:pPr>
        <w:ind w:left="2736" w:hanging="936"/>
      </w:pPr>
      <w:rPr>
        <w:rFonts w:hint="default"/>
      </w:rPr>
    </w:lvl>
    <w:lvl w:ilvl="6">
      <w:numFmt w:val="decimal"/>
      <w:lvlText w:val="%1.%2.%3.%4.%5.%6.%7."/>
      <w:lvlJc w:val="left"/>
      <w:pPr>
        <w:ind w:left="3240" w:hanging="1080"/>
      </w:pPr>
      <w:rPr>
        <w:rFonts w:hint="default"/>
      </w:rPr>
    </w:lvl>
    <w:lvl w:ilvl="7">
      <w:numFmt w:val="decimal"/>
      <w:lvlText w:val="%1.%2.%3.%4.%5.%6.%7.%8."/>
      <w:lvlJc w:val="left"/>
      <w:pPr>
        <w:ind w:left="3744" w:hanging="1224"/>
      </w:pPr>
      <w:rPr>
        <w:rFonts w:hint="default"/>
      </w:rPr>
    </w:lvl>
    <w:lvl w:ilvl="8">
      <w:numFmt w:val="decimal"/>
      <w:lvlText w:val="%1.%2.%3.%4.%5.%6.%7.%8.%9."/>
      <w:lvlJc w:val="left"/>
      <w:pPr>
        <w:ind w:left="4320" w:hanging="1440"/>
      </w:pPr>
      <w:rPr>
        <w:rFonts w:hint="default"/>
      </w:rPr>
    </w:lvl>
  </w:abstractNum>
  <w:abstractNum w:abstractNumId="16" w15:restartNumberingAfterBreak="0">
    <w:nsid w:val="21EB64CA"/>
    <w:multiLevelType w:val="multilevel"/>
    <w:tmpl w:val="B43852B4"/>
    <w:lvl w:ilvl="0">
      <w:start w:val="11"/>
      <w:numFmt w:val="decimal"/>
      <w:lvlText w:val="%1"/>
      <w:lvlJc w:val="left"/>
      <w:pPr>
        <w:ind w:left="390" w:hanging="390"/>
      </w:pPr>
      <w:rPr>
        <w:rFonts w:hint="default"/>
        <w:i w:val="0"/>
        <w:color w:val="auto"/>
      </w:rPr>
    </w:lvl>
    <w:lvl w:ilvl="1">
      <w:start w:val="1"/>
      <w:numFmt w:val="decimal"/>
      <w:lvlText w:val="%1.%2"/>
      <w:lvlJc w:val="left"/>
      <w:pPr>
        <w:ind w:left="822" w:hanging="390"/>
      </w:pPr>
      <w:rPr>
        <w:rFonts w:hint="default"/>
        <w:i w:val="0"/>
        <w:color w:val="auto"/>
      </w:rPr>
    </w:lvl>
    <w:lvl w:ilvl="2">
      <w:start w:val="1"/>
      <w:numFmt w:val="decimal"/>
      <w:lvlText w:val="%1.%2.%3"/>
      <w:lvlJc w:val="left"/>
      <w:pPr>
        <w:ind w:left="1584" w:hanging="720"/>
      </w:pPr>
      <w:rPr>
        <w:rFonts w:hint="default"/>
        <w:i w:val="0"/>
        <w:color w:val="auto"/>
      </w:rPr>
    </w:lvl>
    <w:lvl w:ilvl="3">
      <w:start w:val="1"/>
      <w:numFmt w:val="decimal"/>
      <w:lvlText w:val="%1.%2.%3.%4"/>
      <w:lvlJc w:val="left"/>
      <w:pPr>
        <w:ind w:left="2016" w:hanging="720"/>
      </w:pPr>
      <w:rPr>
        <w:rFonts w:hint="default"/>
        <w:i w:val="0"/>
        <w:color w:val="auto"/>
      </w:rPr>
    </w:lvl>
    <w:lvl w:ilvl="4">
      <w:start w:val="1"/>
      <w:numFmt w:val="decimal"/>
      <w:lvlText w:val="%1.%2.%3.%4.%5"/>
      <w:lvlJc w:val="left"/>
      <w:pPr>
        <w:ind w:left="2808" w:hanging="1080"/>
      </w:pPr>
      <w:rPr>
        <w:rFonts w:hint="default"/>
        <w:i w:val="0"/>
        <w:color w:val="auto"/>
      </w:rPr>
    </w:lvl>
    <w:lvl w:ilvl="5">
      <w:start w:val="1"/>
      <w:numFmt w:val="decimal"/>
      <w:lvlText w:val="%1.%2.%3.%4.%5.%6"/>
      <w:lvlJc w:val="left"/>
      <w:pPr>
        <w:ind w:left="3240" w:hanging="1080"/>
      </w:pPr>
      <w:rPr>
        <w:rFonts w:hint="default"/>
        <w:i w:val="0"/>
        <w:color w:val="auto"/>
      </w:rPr>
    </w:lvl>
    <w:lvl w:ilvl="6">
      <w:start w:val="1"/>
      <w:numFmt w:val="decimal"/>
      <w:lvlText w:val="%1.%2.%3.%4.%5.%6.%7"/>
      <w:lvlJc w:val="left"/>
      <w:pPr>
        <w:ind w:left="4032" w:hanging="1440"/>
      </w:pPr>
      <w:rPr>
        <w:rFonts w:hint="default"/>
        <w:i w:val="0"/>
        <w:color w:val="auto"/>
      </w:rPr>
    </w:lvl>
    <w:lvl w:ilvl="7">
      <w:start w:val="1"/>
      <w:numFmt w:val="decimal"/>
      <w:lvlText w:val="%1.%2.%3.%4.%5.%6.%7.%8"/>
      <w:lvlJc w:val="left"/>
      <w:pPr>
        <w:ind w:left="4464" w:hanging="1440"/>
      </w:pPr>
      <w:rPr>
        <w:rFonts w:hint="default"/>
        <w:i w:val="0"/>
        <w:color w:val="auto"/>
      </w:rPr>
    </w:lvl>
    <w:lvl w:ilvl="8">
      <w:start w:val="1"/>
      <w:numFmt w:val="decimal"/>
      <w:lvlText w:val="%1.%2.%3.%4.%5.%6.%7.%8.%9"/>
      <w:lvlJc w:val="left"/>
      <w:pPr>
        <w:ind w:left="5256" w:hanging="1800"/>
      </w:pPr>
      <w:rPr>
        <w:rFonts w:hint="default"/>
        <w:i w:val="0"/>
        <w:color w:val="auto"/>
      </w:rPr>
    </w:lvl>
  </w:abstractNum>
  <w:abstractNum w:abstractNumId="17" w15:restartNumberingAfterBreak="0">
    <w:nsid w:val="24DE0FFA"/>
    <w:multiLevelType w:val="multilevel"/>
    <w:tmpl w:val="E152AD4C"/>
    <w:lvl w:ilvl="0">
      <w:start w:val="11"/>
      <w:numFmt w:val="decimal"/>
      <w:lvlText w:val="%1."/>
      <w:lvlJc w:val="right"/>
      <w:pPr>
        <w:ind w:left="360" w:hanging="360"/>
      </w:pPr>
      <w:rPr>
        <w:rFonts w:hint="default"/>
        <w:b/>
        <w:i w:val="0"/>
        <w:strike w:val="0"/>
        <w:color w:val="auto"/>
      </w:rPr>
    </w:lvl>
    <w:lvl w:ilvl="1">
      <w:start w:val="13"/>
      <w:numFmt w:val="decimal"/>
      <w:lvlText w:val="%1.%2."/>
      <w:lvlJc w:val="left"/>
      <w:pPr>
        <w:ind w:left="432" w:hanging="432"/>
      </w:pPr>
      <w:rPr>
        <w:rFonts w:hint="default"/>
        <w:b w:val="0"/>
        <w:bCs w:val="0"/>
        <w:i w:val="0"/>
        <w:strike w:val="0"/>
        <w:dstrike w:val="0"/>
        <w:color w:val="auto"/>
        <w:u w:val="none"/>
        <w:effect w:val="none"/>
      </w:rPr>
    </w:lvl>
    <w:lvl w:ilvl="2">
      <w:start w:val="1"/>
      <w:numFmt w:val="decimal"/>
      <w:lvlText w:val="%1.%2.%3."/>
      <w:lvlJc w:val="left"/>
      <w:pPr>
        <w:ind w:left="1072" w:hanging="504"/>
      </w:pPr>
      <w:rPr>
        <w:rFonts w:ascii="Arial" w:hAnsi="Arial" w:hint="default"/>
        <w:b w:val="0"/>
        <w:i w:val="0"/>
        <w:color w:val="auto"/>
        <w:sz w:val="20"/>
        <w:szCs w:val="20"/>
      </w:rPr>
    </w:lvl>
    <w:lvl w:ilvl="3">
      <w:numFmt w:val="decimal"/>
      <w:lvlText w:val="%1.%2.%3.%4."/>
      <w:lvlJc w:val="left"/>
      <w:pPr>
        <w:ind w:left="2491" w:hanging="648"/>
      </w:pPr>
      <w:rPr>
        <w:rFonts w:ascii="Arial" w:hAnsi="Arial" w:hint="default"/>
        <w:sz w:val="20"/>
        <w:szCs w:val="20"/>
      </w:rPr>
    </w:lvl>
    <w:lvl w:ilvl="4">
      <w:numFmt w:val="decimal"/>
      <w:lvlText w:val="%1.%2.%3.%4.%5."/>
      <w:lvlJc w:val="left"/>
      <w:pPr>
        <w:ind w:left="2232" w:hanging="792"/>
      </w:pPr>
      <w:rPr>
        <w:rFonts w:hint="default"/>
      </w:rPr>
    </w:lvl>
    <w:lvl w:ilvl="5">
      <w:numFmt w:val="decimal"/>
      <w:lvlText w:val="%1.%2.%3.%4.%5.%6."/>
      <w:lvlJc w:val="left"/>
      <w:pPr>
        <w:ind w:left="2736" w:hanging="936"/>
      </w:pPr>
      <w:rPr>
        <w:rFonts w:hint="default"/>
      </w:rPr>
    </w:lvl>
    <w:lvl w:ilvl="6">
      <w:numFmt w:val="decimal"/>
      <w:lvlText w:val="%1.%2.%3.%4.%5.%6.%7."/>
      <w:lvlJc w:val="left"/>
      <w:pPr>
        <w:ind w:left="3240" w:hanging="1080"/>
      </w:pPr>
      <w:rPr>
        <w:rFonts w:hint="default"/>
      </w:rPr>
    </w:lvl>
    <w:lvl w:ilvl="7">
      <w:numFmt w:val="decimal"/>
      <w:lvlText w:val="%1.%2.%3.%4.%5.%6.%7.%8."/>
      <w:lvlJc w:val="left"/>
      <w:pPr>
        <w:ind w:left="3744" w:hanging="1224"/>
      </w:pPr>
      <w:rPr>
        <w:rFonts w:hint="default"/>
      </w:rPr>
    </w:lvl>
    <w:lvl w:ilvl="8">
      <w:numFmt w:val="decimal"/>
      <w:lvlText w:val="%1.%2.%3.%4.%5.%6.%7.%8.%9."/>
      <w:lvlJc w:val="left"/>
      <w:pPr>
        <w:ind w:left="4320" w:hanging="1440"/>
      </w:pPr>
      <w:rPr>
        <w:rFonts w:hint="default"/>
      </w:rPr>
    </w:lvl>
  </w:abstractNum>
  <w:abstractNum w:abstractNumId="18" w15:restartNumberingAfterBreak="0">
    <w:nsid w:val="285A3094"/>
    <w:multiLevelType w:val="multilevel"/>
    <w:tmpl w:val="071AB022"/>
    <w:lvl w:ilvl="0">
      <w:start w:val="11"/>
      <w:numFmt w:val="decimal"/>
      <w:lvlText w:val="%1."/>
      <w:lvlJc w:val="right"/>
      <w:pPr>
        <w:ind w:left="360" w:hanging="360"/>
      </w:pPr>
      <w:rPr>
        <w:rFonts w:hint="default"/>
        <w:b/>
        <w:i w:val="0"/>
        <w:strike w:val="0"/>
        <w:color w:val="auto"/>
      </w:rPr>
    </w:lvl>
    <w:lvl w:ilvl="1">
      <w:start w:val="15"/>
      <w:numFmt w:val="decimal"/>
      <w:lvlText w:val="%1.%2."/>
      <w:lvlJc w:val="left"/>
      <w:pPr>
        <w:ind w:left="432" w:hanging="432"/>
      </w:pPr>
      <w:rPr>
        <w:rFonts w:hint="default"/>
        <w:b w:val="0"/>
        <w:bCs w:val="0"/>
        <w:i w:val="0"/>
        <w:strike w:val="0"/>
        <w:dstrike w:val="0"/>
        <w:color w:val="auto"/>
        <w:u w:val="none"/>
        <w:effect w:val="none"/>
      </w:rPr>
    </w:lvl>
    <w:lvl w:ilvl="2">
      <w:start w:val="1"/>
      <w:numFmt w:val="decimal"/>
      <w:lvlText w:val="%1.%2.%3."/>
      <w:lvlJc w:val="left"/>
      <w:pPr>
        <w:ind w:left="1072" w:hanging="504"/>
      </w:pPr>
      <w:rPr>
        <w:rFonts w:ascii="Arial" w:hAnsi="Arial" w:hint="default"/>
        <w:b w:val="0"/>
        <w:i w:val="0"/>
        <w:color w:val="auto"/>
        <w:sz w:val="20"/>
        <w:szCs w:val="20"/>
      </w:rPr>
    </w:lvl>
    <w:lvl w:ilvl="3">
      <w:numFmt w:val="decimal"/>
      <w:lvlText w:val="%1.%2.%3.%4."/>
      <w:lvlJc w:val="left"/>
      <w:pPr>
        <w:ind w:left="2491" w:hanging="648"/>
      </w:pPr>
      <w:rPr>
        <w:rFonts w:ascii="Arial" w:hAnsi="Arial" w:hint="default"/>
        <w:sz w:val="20"/>
        <w:szCs w:val="20"/>
      </w:rPr>
    </w:lvl>
    <w:lvl w:ilvl="4">
      <w:numFmt w:val="decimal"/>
      <w:lvlText w:val="%1.%2.%3.%4.%5."/>
      <w:lvlJc w:val="left"/>
      <w:pPr>
        <w:ind w:left="2232" w:hanging="792"/>
      </w:pPr>
      <w:rPr>
        <w:rFonts w:hint="default"/>
      </w:rPr>
    </w:lvl>
    <w:lvl w:ilvl="5">
      <w:numFmt w:val="decimal"/>
      <w:lvlText w:val="%1.%2.%3.%4.%5.%6."/>
      <w:lvlJc w:val="left"/>
      <w:pPr>
        <w:ind w:left="2736" w:hanging="936"/>
      </w:pPr>
      <w:rPr>
        <w:rFonts w:hint="default"/>
      </w:rPr>
    </w:lvl>
    <w:lvl w:ilvl="6">
      <w:numFmt w:val="decimal"/>
      <w:lvlText w:val="%1.%2.%3.%4.%5.%6.%7."/>
      <w:lvlJc w:val="left"/>
      <w:pPr>
        <w:ind w:left="3240" w:hanging="1080"/>
      </w:pPr>
      <w:rPr>
        <w:rFonts w:hint="default"/>
      </w:rPr>
    </w:lvl>
    <w:lvl w:ilvl="7">
      <w:numFmt w:val="decimal"/>
      <w:lvlText w:val="%1.%2.%3.%4.%5.%6.%7.%8."/>
      <w:lvlJc w:val="left"/>
      <w:pPr>
        <w:ind w:left="3744" w:hanging="1224"/>
      </w:pPr>
      <w:rPr>
        <w:rFonts w:hint="default"/>
      </w:rPr>
    </w:lvl>
    <w:lvl w:ilvl="8">
      <w:numFmt w:val="decimal"/>
      <w:lvlText w:val="%1.%2.%3.%4.%5.%6.%7.%8.%9."/>
      <w:lvlJc w:val="left"/>
      <w:pPr>
        <w:ind w:left="4320" w:hanging="1440"/>
      </w:pPr>
      <w:rPr>
        <w:rFonts w:hint="default"/>
      </w:rPr>
    </w:lvl>
  </w:abstractNum>
  <w:abstractNum w:abstractNumId="19" w15:restartNumberingAfterBreak="0">
    <w:nsid w:val="2D1B21F5"/>
    <w:multiLevelType w:val="multilevel"/>
    <w:tmpl w:val="57D27930"/>
    <w:lvl w:ilvl="0">
      <w:start w:val="11"/>
      <w:numFmt w:val="decimal"/>
      <w:lvlText w:val="%1."/>
      <w:lvlJc w:val="right"/>
      <w:pPr>
        <w:ind w:left="360" w:hanging="360"/>
      </w:pPr>
      <w:rPr>
        <w:rFonts w:hint="default"/>
        <w:b/>
        <w:i w:val="0"/>
        <w:strike w:val="0"/>
        <w:color w:val="auto"/>
      </w:rPr>
    </w:lvl>
    <w:lvl w:ilvl="1">
      <w:start w:val="4"/>
      <w:numFmt w:val="decimal"/>
      <w:lvlText w:val="%1.%2."/>
      <w:lvlJc w:val="left"/>
      <w:pPr>
        <w:ind w:left="432" w:hanging="432"/>
      </w:pPr>
      <w:rPr>
        <w:rFonts w:hint="default"/>
        <w:b w:val="0"/>
        <w:bCs w:val="0"/>
        <w:i w:val="0"/>
        <w:strike w:val="0"/>
        <w:dstrike w:val="0"/>
        <w:color w:val="auto"/>
        <w:u w:val="none"/>
        <w:effect w:val="none"/>
      </w:rPr>
    </w:lvl>
    <w:lvl w:ilvl="2">
      <w:start w:val="1"/>
      <w:numFmt w:val="decimal"/>
      <w:lvlText w:val="%1.%2.%3."/>
      <w:lvlJc w:val="left"/>
      <w:pPr>
        <w:ind w:left="1072" w:hanging="504"/>
      </w:pPr>
      <w:rPr>
        <w:rFonts w:ascii="Arial" w:hAnsi="Arial" w:hint="default"/>
        <w:b w:val="0"/>
        <w:i w:val="0"/>
        <w:color w:val="auto"/>
        <w:sz w:val="20"/>
        <w:szCs w:val="20"/>
      </w:rPr>
    </w:lvl>
    <w:lvl w:ilvl="3">
      <w:start w:val="1"/>
      <w:numFmt w:val="decimal"/>
      <w:lvlText w:val="%1.%2.%3.%4."/>
      <w:lvlJc w:val="left"/>
      <w:pPr>
        <w:ind w:left="2491" w:hanging="648"/>
      </w:pPr>
      <w:rPr>
        <w:rFonts w:ascii="Arial" w:hAnsi="Arial" w:hint="default"/>
        <w:sz w:val="20"/>
        <w:szCs w:val="20"/>
      </w:rPr>
    </w:lvl>
    <w:lvl w:ilvl="4">
      <w:numFmt w:val="decimal"/>
      <w:lvlText w:val="%1.%2.%3.%4.%5."/>
      <w:lvlJc w:val="left"/>
      <w:pPr>
        <w:ind w:left="2232" w:hanging="792"/>
      </w:pPr>
      <w:rPr>
        <w:rFonts w:hint="default"/>
      </w:rPr>
    </w:lvl>
    <w:lvl w:ilvl="5">
      <w:numFmt w:val="decimal"/>
      <w:lvlText w:val="%1.%2.%3.%4.%5.%6."/>
      <w:lvlJc w:val="left"/>
      <w:pPr>
        <w:ind w:left="2736" w:hanging="936"/>
      </w:pPr>
      <w:rPr>
        <w:rFonts w:hint="default"/>
      </w:rPr>
    </w:lvl>
    <w:lvl w:ilvl="6">
      <w:numFmt w:val="decimal"/>
      <w:lvlText w:val="%1.%2.%3.%4.%5.%6.%7."/>
      <w:lvlJc w:val="left"/>
      <w:pPr>
        <w:ind w:left="3240" w:hanging="1080"/>
      </w:pPr>
      <w:rPr>
        <w:rFonts w:hint="default"/>
      </w:rPr>
    </w:lvl>
    <w:lvl w:ilvl="7">
      <w:numFmt w:val="decimal"/>
      <w:lvlText w:val="%1.%2.%3.%4.%5.%6.%7.%8."/>
      <w:lvlJc w:val="left"/>
      <w:pPr>
        <w:ind w:left="3744" w:hanging="1224"/>
      </w:pPr>
      <w:rPr>
        <w:rFonts w:hint="default"/>
      </w:rPr>
    </w:lvl>
    <w:lvl w:ilvl="8">
      <w:numFmt w:val="decimal"/>
      <w:lvlText w:val="%1.%2.%3.%4.%5.%6.%7.%8.%9."/>
      <w:lvlJc w:val="left"/>
      <w:pPr>
        <w:ind w:left="4320" w:hanging="1440"/>
      </w:pPr>
      <w:rPr>
        <w:rFonts w:hint="default"/>
      </w:rPr>
    </w:lvl>
  </w:abstractNum>
  <w:abstractNum w:abstractNumId="20" w15:restartNumberingAfterBreak="0">
    <w:nsid w:val="34BF3B4B"/>
    <w:multiLevelType w:val="multilevel"/>
    <w:tmpl w:val="EC6210FC"/>
    <w:lvl w:ilvl="0">
      <w:start w:val="1"/>
      <w:numFmt w:val="decimal"/>
      <w:lvlText w:val="%1"/>
      <w:lvlJc w:val="left"/>
      <w:pPr>
        <w:ind w:left="400" w:hanging="400"/>
      </w:pPr>
      <w:rPr>
        <w:rFonts w:ascii="Times New Roman" w:eastAsiaTheme="majorEastAsia" w:hAnsi="Times New Roman" w:cs="Times New Roman" w:hint="default"/>
        <w:i/>
        <w:color w:val="FF0000"/>
      </w:rPr>
    </w:lvl>
    <w:lvl w:ilvl="1">
      <w:start w:val="2"/>
      <w:numFmt w:val="decimal"/>
      <w:lvlText w:val="%1.%2"/>
      <w:lvlJc w:val="left"/>
      <w:pPr>
        <w:ind w:left="580" w:hanging="400"/>
      </w:pPr>
      <w:rPr>
        <w:rFonts w:ascii="Times New Roman" w:eastAsiaTheme="majorEastAsia" w:hAnsi="Times New Roman" w:cs="Times New Roman" w:hint="default"/>
        <w:i/>
        <w:color w:val="FF0000"/>
      </w:rPr>
    </w:lvl>
    <w:lvl w:ilvl="2">
      <w:start w:val="1"/>
      <w:numFmt w:val="decimal"/>
      <w:lvlText w:val="%1.%2.%3"/>
      <w:lvlJc w:val="left"/>
      <w:pPr>
        <w:ind w:left="1080" w:hanging="720"/>
      </w:pPr>
      <w:rPr>
        <w:rFonts w:ascii="Times New Roman" w:eastAsiaTheme="majorEastAsia" w:hAnsi="Times New Roman" w:cs="Times New Roman" w:hint="default"/>
        <w:i/>
        <w:color w:val="FF0000"/>
      </w:rPr>
    </w:lvl>
    <w:lvl w:ilvl="3">
      <w:start w:val="1"/>
      <w:numFmt w:val="decimal"/>
      <w:lvlText w:val="%1.%2.%3.%4"/>
      <w:lvlJc w:val="left"/>
      <w:pPr>
        <w:ind w:left="1260" w:hanging="720"/>
      </w:pPr>
      <w:rPr>
        <w:rFonts w:ascii="Times New Roman" w:eastAsiaTheme="majorEastAsia" w:hAnsi="Times New Roman" w:cs="Times New Roman" w:hint="default"/>
        <w:i/>
        <w:color w:val="FF0000"/>
      </w:rPr>
    </w:lvl>
    <w:lvl w:ilvl="4">
      <w:start w:val="1"/>
      <w:numFmt w:val="decimal"/>
      <w:lvlText w:val="%1.%2.%3.%4.%5"/>
      <w:lvlJc w:val="left"/>
      <w:pPr>
        <w:ind w:left="1800" w:hanging="1080"/>
      </w:pPr>
      <w:rPr>
        <w:rFonts w:ascii="Times New Roman" w:eastAsiaTheme="majorEastAsia" w:hAnsi="Times New Roman" w:cs="Times New Roman" w:hint="default"/>
        <w:i/>
        <w:color w:val="FF0000"/>
      </w:rPr>
    </w:lvl>
    <w:lvl w:ilvl="5">
      <w:start w:val="1"/>
      <w:numFmt w:val="decimal"/>
      <w:lvlText w:val="%1.%2.%3.%4.%5.%6"/>
      <w:lvlJc w:val="left"/>
      <w:pPr>
        <w:ind w:left="1980" w:hanging="1080"/>
      </w:pPr>
      <w:rPr>
        <w:rFonts w:ascii="Times New Roman" w:eastAsiaTheme="majorEastAsia" w:hAnsi="Times New Roman" w:cs="Times New Roman" w:hint="default"/>
        <w:i/>
        <w:color w:val="FF0000"/>
      </w:rPr>
    </w:lvl>
    <w:lvl w:ilvl="6">
      <w:start w:val="1"/>
      <w:numFmt w:val="decimal"/>
      <w:lvlText w:val="%1.%2.%3.%4.%5.%6.%7"/>
      <w:lvlJc w:val="left"/>
      <w:pPr>
        <w:ind w:left="2520" w:hanging="1440"/>
      </w:pPr>
      <w:rPr>
        <w:rFonts w:ascii="Times New Roman" w:eastAsiaTheme="majorEastAsia" w:hAnsi="Times New Roman" w:cs="Times New Roman" w:hint="default"/>
        <w:i/>
        <w:color w:val="FF0000"/>
      </w:rPr>
    </w:lvl>
    <w:lvl w:ilvl="7">
      <w:start w:val="1"/>
      <w:numFmt w:val="decimal"/>
      <w:lvlText w:val="%1.%2.%3.%4.%5.%6.%7.%8"/>
      <w:lvlJc w:val="left"/>
      <w:pPr>
        <w:ind w:left="2700" w:hanging="1440"/>
      </w:pPr>
      <w:rPr>
        <w:rFonts w:ascii="Times New Roman" w:eastAsiaTheme="majorEastAsia" w:hAnsi="Times New Roman" w:cs="Times New Roman" w:hint="default"/>
        <w:i/>
        <w:color w:val="FF0000"/>
      </w:rPr>
    </w:lvl>
    <w:lvl w:ilvl="8">
      <w:start w:val="1"/>
      <w:numFmt w:val="decimal"/>
      <w:lvlText w:val="%1.%2.%3.%4.%5.%6.%7.%8.%9"/>
      <w:lvlJc w:val="left"/>
      <w:pPr>
        <w:ind w:left="3240" w:hanging="1800"/>
      </w:pPr>
      <w:rPr>
        <w:rFonts w:ascii="Times New Roman" w:eastAsiaTheme="majorEastAsia" w:hAnsi="Times New Roman" w:cs="Times New Roman" w:hint="default"/>
        <w:i/>
        <w:color w:val="FF0000"/>
      </w:rPr>
    </w:lvl>
  </w:abstractNum>
  <w:abstractNum w:abstractNumId="21" w15:restartNumberingAfterBreak="0">
    <w:nsid w:val="34E0303D"/>
    <w:multiLevelType w:val="multilevel"/>
    <w:tmpl w:val="16E22204"/>
    <w:lvl w:ilvl="0">
      <w:start w:val="12"/>
      <w:numFmt w:val="decimal"/>
      <w:lvlText w:val="%1."/>
      <w:lvlJc w:val="right"/>
      <w:pPr>
        <w:ind w:left="360" w:hanging="360"/>
      </w:pPr>
      <w:rPr>
        <w:rFonts w:hint="default"/>
        <w:b/>
        <w:i w:val="0"/>
        <w:strike w:val="0"/>
        <w:color w:val="auto"/>
      </w:rPr>
    </w:lvl>
    <w:lvl w:ilvl="1">
      <w:start w:val="1"/>
      <w:numFmt w:val="decimal"/>
      <w:lvlText w:val="%1.%2."/>
      <w:lvlJc w:val="left"/>
      <w:pPr>
        <w:ind w:left="432" w:hanging="432"/>
      </w:pPr>
      <w:rPr>
        <w:rFonts w:hint="default"/>
        <w:b w:val="0"/>
        <w:bCs w:val="0"/>
        <w:i w:val="0"/>
        <w:strike w:val="0"/>
        <w:dstrike w:val="0"/>
        <w:color w:val="auto"/>
        <w:u w:val="none"/>
        <w:effect w:val="none"/>
      </w:rPr>
    </w:lvl>
    <w:lvl w:ilvl="2">
      <w:start w:val="1"/>
      <w:numFmt w:val="decimal"/>
      <w:lvlText w:val="%1.%2.%3."/>
      <w:lvlJc w:val="left"/>
      <w:pPr>
        <w:ind w:left="1072" w:hanging="504"/>
      </w:pPr>
      <w:rPr>
        <w:rFonts w:ascii="Arial" w:hAnsi="Arial" w:hint="default"/>
        <w:b w:val="0"/>
        <w:i w:val="0"/>
        <w:color w:val="auto"/>
        <w:sz w:val="20"/>
        <w:szCs w:val="20"/>
      </w:rPr>
    </w:lvl>
    <w:lvl w:ilvl="3">
      <w:numFmt w:val="decimal"/>
      <w:lvlText w:val="%1.%2.%3.%4."/>
      <w:lvlJc w:val="left"/>
      <w:pPr>
        <w:ind w:left="2491" w:hanging="648"/>
      </w:pPr>
      <w:rPr>
        <w:rFonts w:ascii="Arial" w:hAnsi="Arial" w:hint="default"/>
        <w:sz w:val="20"/>
        <w:szCs w:val="20"/>
      </w:rPr>
    </w:lvl>
    <w:lvl w:ilvl="4">
      <w:numFmt w:val="decimal"/>
      <w:lvlText w:val="%1.%2.%3.%4.%5."/>
      <w:lvlJc w:val="left"/>
      <w:pPr>
        <w:ind w:left="2232" w:hanging="792"/>
      </w:pPr>
      <w:rPr>
        <w:rFonts w:hint="default"/>
      </w:rPr>
    </w:lvl>
    <w:lvl w:ilvl="5">
      <w:numFmt w:val="decimal"/>
      <w:lvlText w:val="%1.%2.%3.%4.%5.%6."/>
      <w:lvlJc w:val="left"/>
      <w:pPr>
        <w:ind w:left="2736" w:hanging="936"/>
      </w:pPr>
      <w:rPr>
        <w:rFonts w:hint="default"/>
      </w:rPr>
    </w:lvl>
    <w:lvl w:ilvl="6">
      <w:numFmt w:val="decimal"/>
      <w:lvlText w:val="%1.%2.%3.%4.%5.%6.%7."/>
      <w:lvlJc w:val="left"/>
      <w:pPr>
        <w:ind w:left="3240" w:hanging="1080"/>
      </w:pPr>
      <w:rPr>
        <w:rFonts w:hint="default"/>
      </w:rPr>
    </w:lvl>
    <w:lvl w:ilvl="7">
      <w:numFmt w:val="decimal"/>
      <w:lvlText w:val="%1.%2.%3.%4.%5.%6.%7.%8."/>
      <w:lvlJc w:val="left"/>
      <w:pPr>
        <w:ind w:left="3744" w:hanging="1224"/>
      </w:pPr>
      <w:rPr>
        <w:rFonts w:hint="default"/>
      </w:rPr>
    </w:lvl>
    <w:lvl w:ilvl="8">
      <w:numFmt w:val="decimal"/>
      <w:lvlText w:val="%1.%2.%3.%4.%5.%6.%7.%8.%9."/>
      <w:lvlJc w:val="left"/>
      <w:pPr>
        <w:ind w:left="4320" w:hanging="1440"/>
      </w:pPr>
      <w:rPr>
        <w:rFonts w:hint="default"/>
      </w:rPr>
    </w:lvl>
  </w:abstractNum>
  <w:abstractNum w:abstractNumId="22" w15:restartNumberingAfterBreak="0">
    <w:nsid w:val="39135146"/>
    <w:multiLevelType w:val="multilevel"/>
    <w:tmpl w:val="3FD67D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202EC8"/>
    <w:multiLevelType w:val="multilevel"/>
    <w:tmpl w:val="022A7CEE"/>
    <w:lvl w:ilvl="0">
      <w:start w:val="11"/>
      <w:numFmt w:val="decimal"/>
      <w:lvlText w:val="%1."/>
      <w:lvlJc w:val="right"/>
      <w:pPr>
        <w:ind w:left="360" w:hanging="360"/>
      </w:pPr>
      <w:rPr>
        <w:rFonts w:hint="default"/>
        <w:b/>
        <w:i w:val="0"/>
        <w:strike w:val="0"/>
        <w:color w:val="auto"/>
      </w:rPr>
    </w:lvl>
    <w:lvl w:ilvl="1">
      <w:start w:val="1"/>
      <w:numFmt w:val="decimal"/>
      <w:lvlText w:val="%1.%2."/>
      <w:lvlJc w:val="left"/>
      <w:pPr>
        <w:ind w:left="432" w:hanging="432"/>
      </w:pPr>
      <w:rPr>
        <w:rFonts w:hint="default"/>
        <w:b w:val="0"/>
        <w:bCs w:val="0"/>
        <w:i w:val="0"/>
        <w:strike w:val="0"/>
        <w:dstrike w:val="0"/>
        <w:color w:val="auto"/>
        <w:u w:val="none"/>
        <w:effect w:val="none"/>
      </w:rPr>
    </w:lvl>
    <w:lvl w:ilvl="2">
      <w:numFmt w:val="decimal"/>
      <w:lvlText w:val="%1.%2.%3."/>
      <w:lvlJc w:val="left"/>
      <w:pPr>
        <w:ind w:left="1072" w:hanging="504"/>
      </w:pPr>
      <w:rPr>
        <w:rFonts w:ascii="Arial" w:hAnsi="Arial" w:hint="default"/>
        <w:b w:val="0"/>
        <w:i w:val="0"/>
        <w:color w:val="auto"/>
        <w:sz w:val="20"/>
        <w:szCs w:val="20"/>
      </w:rPr>
    </w:lvl>
    <w:lvl w:ilvl="3">
      <w:numFmt w:val="decimal"/>
      <w:lvlText w:val="%1.%2.%3.%4."/>
      <w:lvlJc w:val="left"/>
      <w:pPr>
        <w:ind w:left="2491" w:hanging="648"/>
      </w:pPr>
      <w:rPr>
        <w:rFonts w:ascii="Arial" w:hAnsi="Arial" w:hint="default"/>
        <w:sz w:val="20"/>
        <w:szCs w:val="20"/>
      </w:rPr>
    </w:lvl>
    <w:lvl w:ilvl="4">
      <w:numFmt w:val="decimal"/>
      <w:lvlText w:val="%1.%2.%3.%4.%5."/>
      <w:lvlJc w:val="left"/>
      <w:pPr>
        <w:ind w:left="2232" w:hanging="792"/>
      </w:pPr>
      <w:rPr>
        <w:rFonts w:hint="default"/>
      </w:rPr>
    </w:lvl>
    <w:lvl w:ilvl="5">
      <w:numFmt w:val="decimal"/>
      <w:lvlText w:val="%1.%2.%3.%4.%5.%6."/>
      <w:lvlJc w:val="left"/>
      <w:pPr>
        <w:ind w:left="2736" w:hanging="936"/>
      </w:pPr>
      <w:rPr>
        <w:rFonts w:hint="default"/>
      </w:rPr>
    </w:lvl>
    <w:lvl w:ilvl="6">
      <w:numFmt w:val="decimal"/>
      <w:lvlText w:val="%1.%2.%3.%4.%5.%6.%7."/>
      <w:lvlJc w:val="left"/>
      <w:pPr>
        <w:ind w:left="3240" w:hanging="1080"/>
      </w:pPr>
      <w:rPr>
        <w:rFonts w:hint="default"/>
      </w:rPr>
    </w:lvl>
    <w:lvl w:ilvl="7">
      <w:numFmt w:val="decimal"/>
      <w:lvlText w:val="%1.%2.%3.%4.%5.%6.%7.%8."/>
      <w:lvlJc w:val="left"/>
      <w:pPr>
        <w:ind w:left="3744" w:hanging="1224"/>
      </w:pPr>
      <w:rPr>
        <w:rFonts w:hint="default"/>
      </w:rPr>
    </w:lvl>
    <w:lvl w:ilvl="8">
      <w:numFmt w:val="decimal"/>
      <w:lvlText w:val="%1.%2.%3.%4.%5.%6.%7.%8.%9."/>
      <w:lvlJc w:val="left"/>
      <w:pPr>
        <w:ind w:left="4320" w:hanging="1440"/>
      </w:pPr>
      <w:rPr>
        <w:rFonts w:hint="default"/>
      </w:rPr>
    </w:lvl>
  </w:abstractNum>
  <w:abstractNum w:abstractNumId="24" w15:restartNumberingAfterBreak="0">
    <w:nsid w:val="3B696126"/>
    <w:multiLevelType w:val="multilevel"/>
    <w:tmpl w:val="92F09BF2"/>
    <w:lvl w:ilvl="0">
      <w:start w:val="11"/>
      <w:numFmt w:val="decimal"/>
      <w:lvlText w:val="%1."/>
      <w:lvlJc w:val="right"/>
      <w:pPr>
        <w:ind w:left="360" w:hanging="360"/>
      </w:pPr>
      <w:rPr>
        <w:rFonts w:hint="default"/>
        <w:b/>
        <w:i w:val="0"/>
        <w:strike w:val="0"/>
        <w:color w:val="auto"/>
      </w:rPr>
    </w:lvl>
    <w:lvl w:ilvl="1">
      <w:start w:val="1"/>
      <w:numFmt w:val="decimal"/>
      <w:lvlText w:val="%1.%2."/>
      <w:lvlJc w:val="left"/>
      <w:pPr>
        <w:ind w:left="432" w:hanging="432"/>
      </w:pPr>
      <w:rPr>
        <w:rFonts w:hint="default"/>
        <w:b w:val="0"/>
        <w:bCs w:val="0"/>
        <w:i w:val="0"/>
        <w:strike w:val="0"/>
        <w:dstrike w:val="0"/>
        <w:color w:val="auto"/>
        <w:u w:val="none"/>
        <w:effect w:val="none"/>
      </w:rPr>
    </w:lvl>
    <w:lvl w:ilvl="2">
      <w:numFmt w:val="decimal"/>
      <w:lvlText w:val="%1.%2.%3."/>
      <w:lvlJc w:val="left"/>
      <w:pPr>
        <w:ind w:left="1072" w:hanging="504"/>
      </w:pPr>
      <w:rPr>
        <w:rFonts w:ascii="Arial" w:hAnsi="Arial" w:hint="default"/>
        <w:b w:val="0"/>
        <w:i w:val="0"/>
        <w:color w:val="auto"/>
        <w:sz w:val="20"/>
        <w:szCs w:val="20"/>
      </w:rPr>
    </w:lvl>
    <w:lvl w:ilvl="3">
      <w:numFmt w:val="decimal"/>
      <w:lvlText w:val="%1.%2.%3.%4."/>
      <w:lvlJc w:val="left"/>
      <w:pPr>
        <w:ind w:left="2491" w:hanging="648"/>
      </w:pPr>
      <w:rPr>
        <w:rFonts w:ascii="Arial" w:hAnsi="Arial" w:hint="default"/>
        <w:sz w:val="20"/>
        <w:szCs w:val="20"/>
      </w:rPr>
    </w:lvl>
    <w:lvl w:ilvl="4">
      <w:numFmt w:val="decimal"/>
      <w:lvlText w:val="%1.%2.%3.%4.%5."/>
      <w:lvlJc w:val="left"/>
      <w:pPr>
        <w:ind w:left="2232" w:hanging="792"/>
      </w:pPr>
      <w:rPr>
        <w:rFonts w:hint="default"/>
      </w:rPr>
    </w:lvl>
    <w:lvl w:ilvl="5">
      <w:numFmt w:val="decimal"/>
      <w:lvlText w:val="%1.%2.%3.%4.%5.%6."/>
      <w:lvlJc w:val="left"/>
      <w:pPr>
        <w:ind w:left="2736" w:hanging="936"/>
      </w:pPr>
      <w:rPr>
        <w:rFonts w:hint="default"/>
      </w:rPr>
    </w:lvl>
    <w:lvl w:ilvl="6">
      <w:numFmt w:val="decimal"/>
      <w:lvlText w:val="%1.%2.%3.%4.%5.%6.%7."/>
      <w:lvlJc w:val="left"/>
      <w:pPr>
        <w:ind w:left="3240" w:hanging="1080"/>
      </w:pPr>
      <w:rPr>
        <w:rFonts w:hint="default"/>
      </w:rPr>
    </w:lvl>
    <w:lvl w:ilvl="7">
      <w:numFmt w:val="decimal"/>
      <w:lvlText w:val="%1.%2.%3.%4.%5.%6.%7.%8."/>
      <w:lvlJc w:val="left"/>
      <w:pPr>
        <w:ind w:left="3744" w:hanging="1224"/>
      </w:pPr>
      <w:rPr>
        <w:rFonts w:hint="default"/>
      </w:rPr>
    </w:lvl>
    <w:lvl w:ilvl="8">
      <w:numFmt w:val="decimal"/>
      <w:lvlText w:val="%1.%2.%3.%4.%5.%6.%7.%8.%9."/>
      <w:lvlJc w:val="left"/>
      <w:pPr>
        <w:ind w:left="4320" w:hanging="1440"/>
      </w:pPr>
      <w:rPr>
        <w:rFonts w:hint="default"/>
      </w:rPr>
    </w:lvl>
  </w:abstractNum>
  <w:abstractNum w:abstractNumId="25" w15:restartNumberingAfterBreak="0">
    <w:nsid w:val="3F2703D7"/>
    <w:multiLevelType w:val="multilevel"/>
    <w:tmpl w:val="D004A8E6"/>
    <w:lvl w:ilvl="0">
      <w:start w:val="4"/>
      <w:numFmt w:val="decimal"/>
      <w:lvlText w:val="%1"/>
      <w:lvlJc w:val="left"/>
      <w:pPr>
        <w:ind w:left="360" w:hanging="360"/>
      </w:pPr>
      <w:rPr>
        <w:rFonts w:eastAsiaTheme="minorHAnsi" w:hint="default"/>
        <w:i/>
        <w:color w:val="FF0000"/>
      </w:rPr>
    </w:lvl>
    <w:lvl w:ilvl="1">
      <w:start w:val="2"/>
      <w:numFmt w:val="decimal"/>
      <w:lvlText w:val="%1.%2"/>
      <w:lvlJc w:val="left"/>
      <w:pPr>
        <w:ind w:left="360" w:hanging="360"/>
      </w:pPr>
      <w:rPr>
        <w:rFonts w:ascii="Arial" w:eastAsiaTheme="minorHAnsi" w:hAnsi="Arial" w:cs="Arial" w:hint="default"/>
        <w:i w:val="0"/>
        <w:color w:val="auto"/>
      </w:rPr>
    </w:lvl>
    <w:lvl w:ilvl="2">
      <w:start w:val="1"/>
      <w:numFmt w:val="decimal"/>
      <w:lvlText w:val="%1.%2.%3"/>
      <w:lvlJc w:val="left"/>
      <w:pPr>
        <w:ind w:left="720" w:hanging="720"/>
      </w:pPr>
      <w:rPr>
        <w:rFonts w:eastAsiaTheme="minorHAnsi" w:hint="default"/>
        <w:i w:val="0"/>
        <w:color w:val="auto"/>
      </w:rPr>
    </w:lvl>
    <w:lvl w:ilvl="3">
      <w:start w:val="1"/>
      <w:numFmt w:val="decimal"/>
      <w:lvlText w:val="%1.%2.%3.%4"/>
      <w:lvlJc w:val="left"/>
      <w:pPr>
        <w:ind w:left="720" w:hanging="720"/>
      </w:pPr>
      <w:rPr>
        <w:rFonts w:eastAsiaTheme="minorHAnsi" w:hint="default"/>
        <w:i/>
        <w:color w:val="FF0000"/>
      </w:rPr>
    </w:lvl>
    <w:lvl w:ilvl="4">
      <w:start w:val="1"/>
      <w:numFmt w:val="decimal"/>
      <w:lvlText w:val="%1.%2.%3.%4.%5"/>
      <w:lvlJc w:val="left"/>
      <w:pPr>
        <w:ind w:left="1080" w:hanging="1080"/>
      </w:pPr>
      <w:rPr>
        <w:rFonts w:eastAsiaTheme="minorHAnsi" w:hint="default"/>
        <w:i/>
        <w:color w:val="FF0000"/>
      </w:rPr>
    </w:lvl>
    <w:lvl w:ilvl="5">
      <w:start w:val="1"/>
      <w:numFmt w:val="decimal"/>
      <w:lvlText w:val="%1.%2.%3.%4.%5.%6"/>
      <w:lvlJc w:val="left"/>
      <w:pPr>
        <w:ind w:left="1080" w:hanging="1080"/>
      </w:pPr>
      <w:rPr>
        <w:rFonts w:eastAsiaTheme="minorHAnsi" w:hint="default"/>
        <w:i/>
        <w:color w:val="FF0000"/>
      </w:rPr>
    </w:lvl>
    <w:lvl w:ilvl="6">
      <w:start w:val="1"/>
      <w:numFmt w:val="decimal"/>
      <w:lvlText w:val="%1.%2.%3.%4.%5.%6.%7"/>
      <w:lvlJc w:val="left"/>
      <w:pPr>
        <w:ind w:left="1440" w:hanging="1440"/>
      </w:pPr>
      <w:rPr>
        <w:rFonts w:eastAsiaTheme="minorHAnsi" w:hint="default"/>
        <w:i/>
        <w:color w:val="FF0000"/>
      </w:rPr>
    </w:lvl>
    <w:lvl w:ilvl="7">
      <w:start w:val="1"/>
      <w:numFmt w:val="decimal"/>
      <w:lvlText w:val="%1.%2.%3.%4.%5.%6.%7.%8"/>
      <w:lvlJc w:val="left"/>
      <w:pPr>
        <w:ind w:left="1440" w:hanging="1440"/>
      </w:pPr>
      <w:rPr>
        <w:rFonts w:eastAsiaTheme="minorHAnsi" w:hint="default"/>
        <w:i/>
        <w:color w:val="FF0000"/>
      </w:rPr>
    </w:lvl>
    <w:lvl w:ilvl="8">
      <w:start w:val="1"/>
      <w:numFmt w:val="decimal"/>
      <w:lvlText w:val="%1.%2.%3.%4.%5.%6.%7.%8.%9"/>
      <w:lvlJc w:val="left"/>
      <w:pPr>
        <w:ind w:left="1800" w:hanging="1800"/>
      </w:pPr>
      <w:rPr>
        <w:rFonts w:eastAsiaTheme="minorHAnsi" w:hint="default"/>
        <w:i/>
        <w:color w:val="FF0000"/>
      </w:rPr>
    </w:lvl>
  </w:abstractNum>
  <w:abstractNum w:abstractNumId="26" w15:restartNumberingAfterBreak="0">
    <w:nsid w:val="41836F46"/>
    <w:multiLevelType w:val="multilevel"/>
    <w:tmpl w:val="CF56C01A"/>
    <w:lvl w:ilvl="0">
      <w:start w:val="10"/>
      <w:numFmt w:val="decimal"/>
      <w:lvlText w:val="%1."/>
      <w:lvlJc w:val="right"/>
      <w:pPr>
        <w:ind w:left="360" w:hanging="360"/>
      </w:pPr>
      <w:rPr>
        <w:rFonts w:hint="default"/>
        <w:b/>
        <w:i w:val="0"/>
        <w:strike w:val="0"/>
        <w:color w:val="auto"/>
      </w:rPr>
    </w:lvl>
    <w:lvl w:ilvl="1">
      <w:start w:val="1"/>
      <w:numFmt w:val="decimal"/>
      <w:lvlText w:val="%1.%2."/>
      <w:lvlJc w:val="left"/>
      <w:pPr>
        <w:ind w:left="432" w:hanging="432"/>
      </w:pPr>
      <w:rPr>
        <w:rFonts w:hint="default"/>
        <w:b w:val="0"/>
        <w:bCs w:val="0"/>
        <w:i w:val="0"/>
        <w:strike w:val="0"/>
        <w:dstrike w:val="0"/>
        <w:color w:val="auto"/>
        <w:u w:val="none"/>
        <w:effect w:val="none"/>
      </w:rPr>
    </w:lvl>
    <w:lvl w:ilvl="2">
      <w:start w:val="1"/>
      <w:numFmt w:val="decimal"/>
      <w:lvlText w:val="%1.%2.%3."/>
      <w:lvlJc w:val="left"/>
      <w:pPr>
        <w:ind w:left="1072" w:hanging="504"/>
      </w:pPr>
      <w:rPr>
        <w:rFonts w:ascii="Arial" w:hAnsi="Arial" w:hint="default"/>
        <w:b w:val="0"/>
        <w:i w:val="0"/>
        <w:color w:val="auto"/>
        <w:sz w:val="20"/>
        <w:szCs w:val="20"/>
      </w:rPr>
    </w:lvl>
    <w:lvl w:ilvl="3">
      <w:numFmt w:val="decimal"/>
      <w:lvlText w:val="%1.%2.%3.%4."/>
      <w:lvlJc w:val="left"/>
      <w:pPr>
        <w:ind w:left="2491" w:hanging="648"/>
      </w:pPr>
      <w:rPr>
        <w:rFonts w:ascii="Arial" w:hAnsi="Arial" w:hint="default"/>
        <w:sz w:val="20"/>
        <w:szCs w:val="20"/>
      </w:rPr>
    </w:lvl>
    <w:lvl w:ilvl="4">
      <w:numFmt w:val="decimal"/>
      <w:lvlText w:val="%1.%2.%3.%4.%5."/>
      <w:lvlJc w:val="left"/>
      <w:pPr>
        <w:ind w:left="2232" w:hanging="792"/>
      </w:pPr>
      <w:rPr>
        <w:rFonts w:hint="default"/>
      </w:rPr>
    </w:lvl>
    <w:lvl w:ilvl="5">
      <w:numFmt w:val="decimal"/>
      <w:lvlText w:val="%1.%2.%3.%4.%5.%6."/>
      <w:lvlJc w:val="left"/>
      <w:pPr>
        <w:ind w:left="2736" w:hanging="936"/>
      </w:pPr>
      <w:rPr>
        <w:rFonts w:hint="default"/>
      </w:rPr>
    </w:lvl>
    <w:lvl w:ilvl="6">
      <w:numFmt w:val="decimal"/>
      <w:lvlText w:val="%1.%2.%3.%4.%5.%6.%7."/>
      <w:lvlJc w:val="left"/>
      <w:pPr>
        <w:ind w:left="3240" w:hanging="1080"/>
      </w:pPr>
      <w:rPr>
        <w:rFonts w:hint="default"/>
      </w:rPr>
    </w:lvl>
    <w:lvl w:ilvl="7">
      <w:numFmt w:val="decimal"/>
      <w:lvlText w:val="%1.%2.%3.%4.%5.%6.%7.%8."/>
      <w:lvlJc w:val="left"/>
      <w:pPr>
        <w:ind w:left="3744" w:hanging="1224"/>
      </w:pPr>
      <w:rPr>
        <w:rFonts w:hint="default"/>
      </w:rPr>
    </w:lvl>
    <w:lvl w:ilvl="8">
      <w:numFmt w:val="decimal"/>
      <w:lvlText w:val="%1.%2.%3.%4.%5.%6.%7.%8.%9."/>
      <w:lvlJc w:val="left"/>
      <w:pPr>
        <w:ind w:left="4320" w:hanging="1440"/>
      </w:pPr>
      <w:rPr>
        <w:rFonts w:hint="default"/>
      </w:rPr>
    </w:lvl>
  </w:abstractNum>
  <w:abstractNum w:abstractNumId="27" w15:restartNumberingAfterBreak="0">
    <w:nsid w:val="42017321"/>
    <w:multiLevelType w:val="multilevel"/>
    <w:tmpl w:val="254A0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2F3183A"/>
    <w:multiLevelType w:val="multilevel"/>
    <w:tmpl w:val="66CC0CB4"/>
    <w:lvl w:ilvl="0">
      <w:start w:val="11"/>
      <w:numFmt w:val="decimal"/>
      <w:lvlText w:val="%1."/>
      <w:lvlJc w:val="right"/>
      <w:pPr>
        <w:ind w:left="360" w:hanging="360"/>
      </w:pPr>
      <w:rPr>
        <w:rFonts w:hint="default"/>
        <w:b/>
        <w:i w:val="0"/>
        <w:strike w:val="0"/>
        <w:color w:val="auto"/>
      </w:rPr>
    </w:lvl>
    <w:lvl w:ilvl="1">
      <w:start w:val="4"/>
      <w:numFmt w:val="decimal"/>
      <w:lvlText w:val="%1.%2."/>
      <w:lvlJc w:val="left"/>
      <w:pPr>
        <w:ind w:left="432" w:hanging="432"/>
      </w:pPr>
      <w:rPr>
        <w:rFonts w:hint="default"/>
        <w:b w:val="0"/>
        <w:bCs w:val="0"/>
        <w:i w:val="0"/>
        <w:strike w:val="0"/>
        <w:dstrike w:val="0"/>
        <w:color w:val="auto"/>
        <w:u w:val="none"/>
        <w:effect w:val="none"/>
      </w:rPr>
    </w:lvl>
    <w:lvl w:ilvl="2">
      <w:start w:val="3"/>
      <w:numFmt w:val="decimal"/>
      <w:lvlText w:val="%1.%2.%3."/>
      <w:lvlJc w:val="left"/>
      <w:pPr>
        <w:ind w:left="1072" w:hanging="504"/>
      </w:pPr>
      <w:rPr>
        <w:rFonts w:ascii="Arial" w:hAnsi="Arial" w:hint="default"/>
        <w:b w:val="0"/>
        <w:i w:val="0"/>
        <w:strike w:val="0"/>
        <w:color w:val="auto"/>
        <w:sz w:val="20"/>
        <w:szCs w:val="20"/>
      </w:rPr>
    </w:lvl>
    <w:lvl w:ilvl="3">
      <w:start w:val="1"/>
      <w:numFmt w:val="decimal"/>
      <w:lvlText w:val="%1.%2.%3.%4."/>
      <w:lvlJc w:val="left"/>
      <w:pPr>
        <w:ind w:left="2491" w:hanging="648"/>
      </w:pPr>
      <w:rPr>
        <w:rFonts w:ascii="Arial" w:hAnsi="Arial" w:hint="default"/>
        <w:sz w:val="20"/>
        <w:szCs w:val="20"/>
      </w:rPr>
    </w:lvl>
    <w:lvl w:ilvl="4">
      <w:numFmt w:val="decimal"/>
      <w:lvlText w:val="%1.%2.%3.%4.%5."/>
      <w:lvlJc w:val="left"/>
      <w:pPr>
        <w:ind w:left="2232" w:hanging="792"/>
      </w:pPr>
      <w:rPr>
        <w:rFonts w:hint="default"/>
      </w:rPr>
    </w:lvl>
    <w:lvl w:ilvl="5">
      <w:numFmt w:val="decimal"/>
      <w:lvlText w:val="%1.%2.%3.%4.%5.%6."/>
      <w:lvlJc w:val="left"/>
      <w:pPr>
        <w:ind w:left="2736" w:hanging="936"/>
      </w:pPr>
      <w:rPr>
        <w:rFonts w:hint="default"/>
      </w:rPr>
    </w:lvl>
    <w:lvl w:ilvl="6">
      <w:numFmt w:val="decimal"/>
      <w:lvlText w:val="%1.%2.%3.%4.%5.%6.%7."/>
      <w:lvlJc w:val="left"/>
      <w:pPr>
        <w:ind w:left="3240" w:hanging="1080"/>
      </w:pPr>
      <w:rPr>
        <w:rFonts w:hint="default"/>
      </w:rPr>
    </w:lvl>
    <w:lvl w:ilvl="7">
      <w:numFmt w:val="decimal"/>
      <w:lvlText w:val="%1.%2.%3.%4.%5.%6.%7.%8."/>
      <w:lvlJc w:val="left"/>
      <w:pPr>
        <w:ind w:left="3744" w:hanging="1224"/>
      </w:pPr>
      <w:rPr>
        <w:rFonts w:hint="default"/>
      </w:rPr>
    </w:lvl>
    <w:lvl w:ilvl="8">
      <w:numFmt w:val="decimal"/>
      <w:lvlText w:val="%1.%2.%3.%4.%5.%6.%7.%8.%9."/>
      <w:lvlJc w:val="left"/>
      <w:pPr>
        <w:ind w:left="4320" w:hanging="1440"/>
      </w:pPr>
      <w:rPr>
        <w:rFonts w:hint="default"/>
      </w:rPr>
    </w:lvl>
  </w:abstractNum>
  <w:abstractNum w:abstractNumId="29" w15:restartNumberingAfterBreak="0">
    <w:nsid w:val="43457306"/>
    <w:multiLevelType w:val="multilevel"/>
    <w:tmpl w:val="C3308EBA"/>
    <w:lvl w:ilvl="0">
      <w:start w:val="5"/>
      <w:numFmt w:val="decimal"/>
      <w:lvlText w:val="%1"/>
      <w:lvlJc w:val="left"/>
      <w:pPr>
        <w:ind w:left="360" w:hanging="360"/>
      </w:pPr>
      <w:rPr>
        <w:rFonts w:hint="default"/>
        <w:b w:val="0"/>
        <w:color w:val="FF0000"/>
      </w:rPr>
    </w:lvl>
    <w:lvl w:ilvl="1">
      <w:start w:val="1"/>
      <w:numFmt w:val="decimal"/>
      <w:lvlText w:val="%1.%2"/>
      <w:lvlJc w:val="left"/>
      <w:pPr>
        <w:ind w:left="720" w:hanging="360"/>
      </w:pPr>
      <w:rPr>
        <w:rFonts w:hint="default"/>
        <w:b w:val="0"/>
        <w:i w:val="0"/>
        <w:color w:val="auto"/>
      </w:rPr>
    </w:lvl>
    <w:lvl w:ilvl="2">
      <w:start w:val="1"/>
      <w:numFmt w:val="decimal"/>
      <w:lvlText w:val="%1.%2.%3"/>
      <w:lvlJc w:val="left"/>
      <w:pPr>
        <w:ind w:left="1440" w:hanging="720"/>
      </w:pPr>
      <w:rPr>
        <w:rFonts w:hint="default"/>
        <w:b w:val="0"/>
        <w:i w:val="0"/>
        <w:color w:val="auto"/>
      </w:rPr>
    </w:lvl>
    <w:lvl w:ilvl="3">
      <w:start w:val="1"/>
      <w:numFmt w:val="decimal"/>
      <w:lvlText w:val="%1.%2.%3.%4"/>
      <w:lvlJc w:val="left"/>
      <w:pPr>
        <w:ind w:left="1800" w:hanging="720"/>
      </w:pPr>
      <w:rPr>
        <w:rFonts w:hint="default"/>
        <w:b w:val="0"/>
        <w:i w:val="0"/>
        <w:color w:val="auto"/>
      </w:rPr>
    </w:lvl>
    <w:lvl w:ilvl="4">
      <w:start w:val="1"/>
      <w:numFmt w:val="decimal"/>
      <w:lvlText w:val="%1.%2.%3.%4.%5"/>
      <w:lvlJc w:val="left"/>
      <w:pPr>
        <w:ind w:left="2520" w:hanging="1080"/>
      </w:pPr>
      <w:rPr>
        <w:rFonts w:hint="default"/>
        <w:b w:val="0"/>
        <w:color w:val="FF0000"/>
      </w:rPr>
    </w:lvl>
    <w:lvl w:ilvl="5">
      <w:start w:val="1"/>
      <w:numFmt w:val="decimal"/>
      <w:lvlText w:val="%1.%2.%3.%4.%5.%6"/>
      <w:lvlJc w:val="left"/>
      <w:pPr>
        <w:ind w:left="2880" w:hanging="1080"/>
      </w:pPr>
      <w:rPr>
        <w:rFonts w:hint="default"/>
        <w:b w:val="0"/>
        <w:color w:val="FF0000"/>
      </w:rPr>
    </w:lvl>
    <w:lvl w:ilvl="6">
      <w:start w:val="1"/>
      <w:numFmt w:val="decimal"/>
      <w:lvlText w:val="%1.%2.%3.%4.%5.%6.%7"/>
      <w:lvlJc w:val="left"/>
      <w:pPr>
        <w:ind w:left="3600" w:hanging="1440"/>
      </w:pPr>
      <w:rPr>
        <w:rFonts w:hint="default"/>
        <w:b w:val="0"/>
        <w:color w:val="FF0000"/>
      </w:rPr>
    </w:lvl>
    <w:lvl w:ilvl="7">
      <w:start w:val="1"/>
      <w:numFmt w:val="decimal"/>
      <w:lvlText w:val="%1.%2.%3.%4.%5.%6.%7.%8"/>
      <w:lvlJc w:val="left"/>
      <w:pPr>
        <w:ind w:left="3960" w:hanging="1440"/>
      </w:pPr>
      <w:rPr>
        <w:rFonts w:hint="default"/>
        <w:b w:val="0"/>
        <w:color w:val="FF0000"/>
      </w:rPr>
    </w:lvl>
    <w:lvl w:ilvl="8">
      <w:start w:val="1"/>
      <w:numFmt w:val="decimal"/>
      <w:lvlText w:val="%1.%2.%3.%4.%5.%6.%7.%8.%9"/>
      <w:lvlJc w:val="left"/>
      <w:pPr>
        <w:ind w:left="4680" w:hanging="1800"/>
      </w:pPr>
      <w:rPr>
        <w:rFonts w:hint="default"/>
        <w:b w:val="0"/>
        <w:color w:val="FF0000"/>
      </w:rPr>
    </w:lvl>
  </w:abstractNum>
  <w:abstractNum w:abstractNumId="30" w15:restartNumberingAfterBreak="0">
    <w:nsid w:val="4557501D"/>
    <w:multiLevelType w:val="multilevel"/>
    <w:tmpl w:val="6B1A4928"/>
    <w:lvl w:ilvl="0">
      <w:start w:val="11"/>
      <w:numFmt w:val="decimal"/>
      <w:lvlText w:val="%1."/>
      <w:lvlJc w:val="right"/>
      <w:pPr>
        <w:ind w:left="360" w:hanging="360"/>
      </w:pPr>
      <w:rPr>
        <w:rFonts w:hint="default"/>
        <w:b/>
        <w:i w:val="0"/>
        <w:strike w:val="0"/>
        <w:color w:val="auto"/>
      </w:rPr>
    </w:lvl>
    <w:lvl w:ilvl="1">
      <w:start w:val="14"/>
      <w:numFmt w:val="decimal"/>
      <w:lvlText w:val="%1.%2."/>
      <w:lvlJc w:val="left"/>
      <w:pPr>
        <w:ind w:left="432" w:hanging="432"/>
      </w:pPr>
      <w:rPr>
        <w:rFonts w:hint="default"/>
        <w:b w:val="0"/>
        <w:bCs w:val="0"/>
        <w:i w:val="0"/>
        <w:strike w:val="0"/>
        <w:dstrike w:val="0"/>
        <w:color w:val="auto"/>
        <w:u w:val="none"/>
        <w:effect w:val="none"/>
      </w:rPr>
    </w:lvl>
    <w:lvl w:ilvl="2">
      <w:start w:val="1"/>
      <w:numFmt w:val="decimal"/>
      <w:lvlText w:val="%1.%2.%3."/>
      <w:lvlJc w:val="left"/>
      <w:pPr>
        <w:ind w:left="1072" w:hanging="504"/>
      </w:pPr>
      <w:rPr>
        <w:rFonts w:ascii="Arial" w:hAnsi="Arial" w:hint="default"/>
        <w:b w:val="0"/>
        <w:i w:val="0"/>
        <w:color w:val="auto"/>
        <w:sz w:val="20"/>
        <w:szCs w:val="20"/>
      </w:rPr>
    </w:lvl>
    <w:lvl w:ilvl="3">
      <w:numFmt w:val="decimal"/>
      <w:lvlText w:val="%1.%2.%3.%4."/>
      <w:lvlJc w:val="left"/>
      <w:pPr>
        <w:ind w:left="2491" w:hanging="648"/>
      </w:pPr>
      <w:rPr>
        <w:rFonts w:ascii="Arial" w:hAnsi="Arial" w:hint="default"/>
        <w:sz w:val="20"/>
        <w:szCs w:val="20"/>
      </w:rPr>
    </w:lvl>
    <w:lvl w:ilvl="4">
      <w:numFmt w:val="decimal"/>
      <w:lvlText w:val="%1.%2.%3.%4.%5."/>
      <w:lvlJc w:val="left"/>
      <w:pPr>
        <w:ind w:left="2232" w:hanging="792"/>
      </w:pPr>
      <w:rPr>
        <w:rFonts w:hint="default"/>
      </w:rPr>
    </w:lvl>
    <w:lvl w:ilvl="5">
      <w:numFmt w:val="decimal"/>
      <w:lvlText w:val="%1.%2.%3.%4.%5.%6."/>
      <w:lvlJc w:val="left"/>
      <w:pPr>
        <w:ind w:left="2736" w:hanging="936"/>
      </w:pPr>
      <w:rPr>
        <w:rFonts w:hint="default"/>
      </w:rPr>
    </w:lvl>
    <w:lvl w:ilvl="6">
      <w:numFmt w:val="decimal"/>
      <w:lvlText w:val="%1.%2.%3.%4.%5.%6.%7."/>
      <w:lvlJc w:val="left"/>
      <w:pPr>
        <w:ind w:left="3240" w:hanging="1080"/>
      </w:pPr>
      <w:rPr>
        <w:rFonts w:hint="default"/>
      </w:rPr>
    </w:lvl>
    <w:lvl w:ilvl="7">
      <w:numFmt w:val="decimal"/>
      <w:lvlText w:val="%1.%2.%3.%4.%5.%6.%7.%8."/>
      <w:lvlJc w:val="left"/>
      <w:pPr>
        <w:ind w:left="3744" w:hanging="1224"/>
      </w:pPr>
      <w:rPr>
        <w:rFonts w:hint="default"/>
      </w:rPr>
    </w:lvl>
    <w:lvl w:ilvl="8">
      <w:numFmt w:val="decimal"/>
      <w:lvlText w:val="%1.%2.%3.%4.%5.%6.%7.%8.%9."/>
      <w:lvlJc w:val="left"/>
      <w:pPr>
        <w:ind w:left="4320" w:hanging="1440"/>
      </w:pPr>
      <w:rPr>
        <w:rFonts w:hint="default"/>
      </w:rPr>
    </w:lvl>
  </w:abstractNum>
  <w:abstractNum w:abstractNumId="31" w15:restartNumberingAfterBreak="0">
    <w:nsid w:val="49395268"/>
    <w:multiLevelType w:val="multilevel"/>
    <w:tmpl w:val="09BE215C"/>
    <w:lvl w:ilvl="0">
      <w:start w:val="4"/>
      <w:numFmt w:val="decimal"/>
      <w:lvlText w:val="%1"/>
      <w:lvlJc w:val="left"/>
      <w:pPr>
        <w:ind w:left="360" w:hanging="360"/>
      </w:pPr>
      <w:rPr>
        <w:rFonts w:eastAsiaTheme="minorHAnsi" w:hint="default"/>
        <w:i/>
        <w:color w:val="FF0000"/>
      </w:rPr>
    </w:lvl>
    <w:lvl w:ilvl="1">
      <w:start w:val="3"/>
      <w:numFmt w:val="decimal"/>
      <w:lvlText w:val="%1.%2"/>
      <w:lvlJc w:val="left"/>
      <w:pPr>
        <w:ind w:left="360" w:hanging="360"/>
      </w:pPr>
      <w:rPr>
        <w:rFonts w:ascii="Arial" w:eastAsiaTheme="minorHAnsi" w:hAnsi="Arial" w:cs="Arial" w:hint="default"/>
        <w:b w:val="0"/>
        <w:bCs w:val="0"/>
        <w:i w:val="0"/>
        <w:color w:val="auto"/>
      </w:rPr>
    </w:lvl>
    <w:lvl w:ilvl="2">
      <w:start w:val="1"/>
      <w:numFmt w:val="decimal"/>
      <w:lvlText w:val="%1.%2.%3"/>
      <w:lvlJc w:val="left"/>
      <w:pPr>
        <w:ind w:left="720" w:hanging="720"/>
      </w:pPr>
      <w:rPr>
        <w:rFonts w:eastAsiaTheme="minorHAnsi" w:hint="default"/>
        <w:i w:val="0"/>
        <w:color w:val="auto"/>
      </w:rPr>
    </w:lvl>
    <w:lvl w:ilvl="3">
      <w:start w:val="1"/>
      <w:numFmt w:val="decimal"/>
      <w:lvlText w:val="%1.%2.%3.%4"/>
      <w:lvlJc w:val="left"/>
      <w:pPr>
        <w:ind w:left="720" w:hanging="720"/>
      </w:pPr>
      <w:rPr>
        <w:rFonts w:eastAsiaTheme="minorHAnsi" w:hint="default"/>
        <w:i/>
        <w:color w:val="FF0000"/>
      </w:rPr>
    </w:lvl>
    <w:lvl w:ilvl="4">
      <w:start w:val="1"/>
      <w:numFmt w:val="decimal"/>
      <w:lvlText w:val="%1.%2.%3.%4.%5"/>
      <w:lvlJc w:val="left"/>
      <w:pPr>
        <w:ind w:left="1080" w:hanging="1080"/>
      </w:pPr>
      <w:rPr>
        <w:rFonts w:eastAsiaTheme="minorHAnsi" w:hint="default"/>
        <w:i/>
        <w:color w:val="FF0000"/>
      </w:rPr>
    </w:lvl>
    <w:lvl w:ilvl="5">
      <w:start w:val="1"/>
      <w:numFmt w:val="decimal"/>
      <w:lvlText w:val="%1.%2.%3.%4.%5.%6"/>
      <w:lvlJc w:val="left"/>
      <w:pPr>
        <w:ind w:left="1080" w:hanging="1080"/>
      </w:pPr>
      <w:rPr>
        <w:rFonts w:eastAsiaTheme="minorHAnsi" w:hint="default"/>
        <w:i/>
        <w:color w:val="FF0000"/>
      </w:rPr>
    </w:lvl>
    <w:lvl w:ilvl="6">
      <w:start w:val="1"/>
      <w:numFmt w:val="decimal"/>
      <w:lvlText w:val="%1.%2.%3.%4.%5.%6.%7"/>
      <w:lvlJc w:val="left"/>
      <w:pPr>
        <w:ind w:left="1440" w:hanging="1440"/>
      </w:pPr>
      <w:rPr>
        <w:rFonts w:eastAsiaTheme="minorHAnsi" w:hint="default"/>
        <w:i/>
        <w:color w:val="FF0000"/>
      </w:rPr>
    </w:lvl>
    <w:lvl w:ilvl="7">
      <w:start w:val="1"/>
      <w:numFmt w:val="decimal"/>
      <w:lvlText w:val="%1.%2.%3.%4.%5.%6.%7.%8"/>
      <w:lvlJc w:val="left"/>
      <w:pPr>
        <w:ind w:left="1440" w:hanging="1440"/>
      </w:pPr>
      <w:rPr>
        <w:rFonts w:eastAsiaTheme="minorHAnsi" w:hint="default"/>
        <w:i/>
        <w:color w:val="FF0000"/>
      </w:rPr>
    </w:lvl>
    <w:lvl w:ilvl="8">
      <w:start w:val="1"/>
      <w:numFmt w:val="decimal"/>
      <w:lvlText w:val="%1.%2.%3.%4.%5.%6.%7.%8.%9"/>
      <w:lvlJc w:val="left"/>
      <w:pPr>
        <w:ind w:left="1800" w:hanging="1800"/>
      </w:pPr>
      <w:rPr>
        <w:rFonts w:eastAsiaTheme="minorHAnsi" w:hint="default"/>
        <w:i/>
        <w:color w:val="FF0000"/>
      </w:rPr>
    </w:lvl>
  </w:abstractNum>
  <w:abstractNum w:abstractNumId="32" w15:restartNumberingAfterBreak="0">
    <w:nsid w:val="49A04701"/>
    <w:multiLevelType w:val="multilevel"/>
    <w:tmpl w:val="64487C02"/>
    <w:lvl w:ilvl="0">
      <w:start w:val="9"/>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ED0540F"/>
    <w:multiLevelType w:val="multilevel"/>
    <w:tmpl w:val="022A7CEE"/>
    <w:lvl w:ilvl="0">
      <w:start w:val="11"/>
      <w:numFmt w:val="decimal"/>
      <w:lvlText w:val="%1."/>
      <w:lvlJc w:val="right"/>
      <w:pPr>
        <w:ind w:left="360" w:hanging="360"/>
      </w:pPr>
      <w:rPr>
        <w:rFonts w:hint="default"/>
        <w:b/>
        <w:i w:val="0"/>
        <w:strike w:val="0"/>
        <w:color w:val="auto"/>
      </w:rPr>
    </w:lvl>
    <w:lvl w:ilvl="1">
      <w:start w:val="1"/>
      <w:numFmt w:val="decimal"/>
      <w:lvlText w:val="%1.%2."/>
      <w:lvlJc w:val="left"/>
      <w:pPr>
        <w:ind w:left="432" w:hanging="432"/>
      </w:pPr>
      <w:rPr>
        <w:rFonts w:hint="default"/>
        <w:b w:val="0"/>
        <w:bCs w:val="0"/>
        <w:i w:val="0"/>
        <w:strike w:val="0"/>
        <w:dstrike w:val="0"/>
        <w:color w:val="auto"/>
        <w:u w:val="none"/>
        <w:effect w:val="none"/>
      </w:rPr>
    </w:lvl>
    <w:lvl w:ilvl="2">
      <w:numFmt w:val="decimal"/>
      <w:lvlText w:val="%1.%2.%3."/>
      <w:lvlJc w:val="left"/>
      <w:pPr>
        <w:ind w:left="1072" w:hanging="504"/>
      </w:pPr>
      <w:rPr>
        <w:rFonts w:ascii="Arial" w:hAnsi="Arial" w:hint="default"/>
        <w:b w:val="0"/>
        <w:i w:val="0"/>
        <w:color w:val="auto"/>
        <w:sz w:val="20"/>
        <w:szCs w:val="20"/>
      </w:rPr>
    </w:lvl>
    <w:lvl w:ilvl="3">
      <w:numFmt w:val="decimal"/>
      <w:lvlText w:val="%1.%2.%3.%4."/>
      <w:lvlJc w:val="left"/>
      <w:pPr>
        <w:ind w:left="2491" w:hanging="648"/>
      </w:pPr>
      <w:rPr>
        <w:rFonts w:ascii="Arial" w:hAnsi="Arial" w:hint="default"/>
        <w:sz w:val="20"/>
        <w:szCs w:val="20"/>
      </w:rPr>
    </w:lvl>
    <w:lvl w:ilvl="4">
      <w:numFmt w:val="decimal"/>
      <w:lvlText w:val="%1.%2.%3.%4.%5."/>
      <w:lvlJc w:val="left"/>
      <w:pPr>
        <w:ind w:left="2232" w:hanging="792"/>
      </w:pPr>
      <w:rPr>
        <w:rFonts w:hint="default"/>
      </w:rPr>
    </w:lvl>
    <w:lvl w:ilvl="5">
      <w:numFmt w:val="decimal"/>
      <w:lvlText w:val="%1.%2.%3.%4.%5.%6."/>
      <w:lvlJc w:val="left"/>
      <w:pPr>
        <w:ind w:left="2736" w:hanging="936"/>
      </w:pPr>
      <w:rPr>
        <w:rFonts w:hint="default"/>
      </w:rPr>
    </w:lvl>
    <w:lvl w:ilvl="6">
      <w:numFmt w:val="decimal"/>
      <w:lvlText w:val="%1.%2.%3.%4.%5.%6.%7."/>
      <w:lvlJc w:val="left"/>
      <w:pPr>
        <w:ind w:left="3240" w:hanging="1080"/>
      </w:pPr>
      <w:rPr>
        <w:rFonts w:hint="default"/>
      </w:rPr>
    </w:lvl>
    <w:lvl w:ilvl="7">
      <w:numFmt w:val="decimal"/>
      <w:lvlText w:val="%1.%2.%3.%4.%5.%6.%7.%8."/>
      <w:lvlJc w:val="left"/>
      <w:pPr>
        <w:ind w:left="3744" w:hanging="1224"/>
      </w:pPr>
      <w:rPr>
        <w:rFonts w:hint="default"/>
      </w:rPr>
    </w:lvl>
    <w:lvl w:ilvl="8">
      <w:numFmt w:val="decimal"/>
      <w:lvlText w:val="%1.%2.%3.%4.%5.%6.%7.%8.%9."/>
      <w:lvlJc w:val="left"/>
      <w:pPr>
        <w:ind w:left="4320" w:hanging="1440"/>
      </w:pPr>
      <w:rPr>
        <w:rFonts w:hint="default"/>
      </w:rPr>
    </w:lvl>
  </w:abstractNum>
  <w:abstractNum w:abstractNumId="34" w15:restartNumberingAfterBreak="0">
    <w:nsid w:val="4F0C3BCB"/>
    <w:multiLevelType w:val="multilevel"/>
    <w:tmpl w:val="E152AD4C"/>
    <w:lvl w:ilvl="0">
      <w:start w:val="11"/>
      <w:numFmt w:val="decimal"/>
      <w:lvlText w:val="%1."/>
      <w:lvlJc w:val="right"/>
      <w:pPr>
        <w:ind w:left="360" w:hanging="360"/>
      </w:pPr>
      <w:rPr>
        <w:rFonts w:hint="default"/>
        <w:b/>
        <w:i w:val="0"/>
        <w:strike w:val="0"/>
        <w:color w:val="auto"/>
      </w:rPr>
    </w:lvl>
    <w:lvl w:ilvl="1">
      <w:start w:val="13"/>
      <w:numFmt w:val="decimal"/>
      <w:lvlText w:val="%1.%2."/>
      <w:lvlJc w:val="left"/>
      <w:pPr>
        <w:ind w:left="432" w:hanging="432"/>
      </w:pPr>
      <w:rPr>
        <w:rFonts w:hint="default"/>
        <w:b w:val="0"/>
        <w:bCs w:val="0"/>
        <w:i w:val="0"/>
        <w:strike w:val="0"/>
        <w:dstrike w:val="0"/>
        <w:color w:val="auto"/>
        <w:u w:val="none"/>
        <w:effect w:val="none"/>
      </w:rPr>
    </w:lvl>
    <w:lvl w:ilvl="2">
      <w:start w:val="1"/>
      <w:numFmt w:val="decimal"/>
      <w:lvlText w:val="%1.%2.%3."/>
      <w:lvlJc w:val="left"/>
      <w:pPr>
        <w:ind w:left="1072" w:hanging="504"/>
      </w:pPr>
      <w:rPr>
        <w:rFonts w:ascii="Arial" w:hAnsi="Arial" w:hint="default"/>
        <w:b w:val="0"/>
        <w:i w:val="0"/>
        <w:color w:val="auto"/>
        <w:sz w:val="20"/>
        <w:szCs w:val="20"/>
      </w:rPr>
    </w:lvl>
    <w:lvl w:ilvl="3">
      <w:numFmt w:val="decimal"/>
      <w:lvlText w:val="%1.%2.%3.%4."/>
      <w:lvlJc w:val="left"/>
      <w:pPr>
        <w:ind w:left="2491" w:hanging="648"/>
      </w:pPr>
      <w:rPr>
        <w:rFonts w:ascii="Arial" w:hAnsi="Arial" w:hint="default"/>
        <w:sz w:val="20"/>
        <w:szCs w:val="20"/>
      </w:rPr>
    </w:lvl>
    <w:lvl w:ilvl="4">
      <w:numFmt w:val="decimal"/>
      <w:lvlText w:val="%1.%2.%3.%4.%5."/>
      <w:lvlJc w:val="left"/>
      <w:pPr>
        <w:ind w:left="2232" w:hanging="792"/>
      </w:pPr>
      <w:rPr>
        <w:rFonts w:hint="default"/>
      </w:rPr>
    </w:lvl>
    <w:lvl w:ilvl="5">
      <w:numFmt w:val="decimal"/>
      <w:lvlText w:val="%1.%2.%3.%4.%5.%6."/>
      <w:lvlJc w:val="left"/>
      <w:pPr>
        <w:ind w:left="2736" w:hanging="936"/>
      </w:pPr>
      <w:rPr>
        <w:rFonts w:hint="default"/>
      </w:rPr>
    </w:lvl>
    <w:lvl w:ilvl="6">
      <w:numFmt w:val="decimal"/>
      <w:lvlText w:val="%1.%2.%3.%4.%5.%6.%7."/>
      <w:lvlJc w:val="left"/>
      <w:pPr>
        <w:ind w:left="3240" w:hanging="1080"/>
      </w:pPr>
      <w:rPr>
        <w:rFonts w:hint="default"/>
      </w:rPr>
    </w:lvl>
    <w:lvl w:ilvl="7">
      <w:numFmt w:val="decimal"/>
      <w:lvlText w:val="%1.%2.%3.%4.%5.%6.%7.%8."/>
      <w:lvlJc w:val="left"/>
      <w:pPr>
        <w:ind w:left="3744" w:hanging="1224"/>
      </w:pPr>
      <w:rPr>
        <w:rFonts w:hint="default"/>
      </w:rPr>
    </w:lvl>
    <w:lvl w:ilvl="8">
      <w:numFmt w:val="decimal"/>
      <w:lvlText w:val="%1.%2.%3.%4.%5.%6.%7.%8.%9."/>
      <w:lvlJc w:val="left"/>
      <w:pPr>
        <w:ind w:left="4320" w:hanging="1440"/>
      </w:pPr>
      <w:rPr>
        <w:rFonts w:hint="default"/>
      </w:rPr>
    </w:lvl>
  </w:abstractNum>
  <w:abstractNum w:abstractNumId="35" w15:restartNumberingAfterBreak="0">
    <w:nsid w:val="51D52CA8"/>
    <w:multiLevelType w:val="multilevel"/>
    <w:tmpl w:val="DBDC356E"/>
    <w:lvl w:ilvl="0">
      <w:start w:val="11"/>
      <w:numFmt w:val="decimal"/>
      <w:lvlText w:val="%1."/>
      <w:lvlJc w:val="right"/>
      <w:pPr>
        <w:ind w:left="360" w:hanging="360"/>
      </w:pPr>
      <w:rPr>
        <w:rFonts w:hint="default"/>
        <w:b/>
        <w:i w:val="0"/>
        <w:strike w:val="0"/>
        <w:color w:val="auto"/>
      </w:rPr>
    </w:lvl>
    <w:lvl w:ilvl="1">
      <w:start w:val="1"/>
      <w:numFmt w:val="decimal"/>
      <w:lvlText w:val="%1.%2."/>
      <w:lvlJc w:val="left"/>
      <w:pPr>
        <w:ind w:left="432" w:hanging="432"/>
      </w:pPr>
      <w:rPr>
        <w:rFonts w:hint="default"/>
        <w:b/>
        <w:bCs/>
        <w:i w:val="0"/>
        <w:strike w:val="0"/>
        <w:dstrike w:val="0"/>
        <w:color w:val="auto"/>
        <w:u w:val="none"/>
        <w:effect w:val="none"/>
      </w:rPr>
    </w:lvl>
    <w:lvl w:ilvl="2">
      <w:start w:val="1"/>
      <w:numFmt w:val="decimal"/>
      <w:lvlText w:val="%1.%2.%3."/>
      <w:lvlJc w:val="left"/>
      <w:pPr>
        <w:ind w:left="1072" w:hanging="504"/>
      </w:pPr>
      <w:rPr>
        <w:rFonts w:ascii="Arial" w:hAnsi="Arial" w:hint="default"/>
        <w:b w:val="0"/>
        <w:i w:val="0"/>
        <w:color w:val="auto"/>
        <w:sz w:val="20"/>
        <w:szCs w:val="20"/>
      </w:rPr>
    </w:lvl>
    <w:lvl w:ilvl="3">
      <w:numFmt w:val="decimal"/>
      <w:lvlText w:val="%1.%2.%3.%4."/>
      <w:lvlJc w:val="left"/>
      <w:pPr>
        <w:ind w:left="2491" w:hanging="648"/>
      </w:pPr>
      <w:rPr>
        <w:rFonts w:ascii="Arial" w:hAnsi="Arial" w:hint="default"/>
        <w:sz w:val="20"/>
        <w:szCs w:val="20"/>
      </w:rPr>
    </w:lvl>
    <w:lvl w:ilvl="4">
      <w:numFmt w:val="decimal"/>
      <w:lvlText w:val="%1.%2.%3.%4.%5."/>
      <w:lvlJc w:val="left"/>
      <w:pPr>
        <w:ind w:left="2232" w:hanging="792"/>
      </w:pPr>
      <w:rPr>
        <w:rFonts w:hint="default"/>
      </w:rPr>
    </w:lvl>
    <w:lvl w:ilvl="5">
      <w:numFmt w:val="decimal"/>
      <w:lvlText w:val="%1.%2.%3.%4.%5.%6."/>
      <w:lvlJc w:val="left"/>
      <w:pPr>
        <w:ind w:left="2736" w:hanging="936"/>
      </w:pPr>
      <w:rPr>
        <w:rFonts w:hint="default"/>
      </w:rPr>
    </w:lvl>
    <w:lvl w:ilvl="6">
      <w:numFmt w:val="decimal"/>
      <w:lvlText w:val="%1.%2.%3.%4.%5.%6.%7."/>
      <w:lvlJc w:val="left"/>
      <w:pPr>
        <w:ind w:left="3240" w:hanging="1080"/>
      </w:pPr>
      <w:rPr>
        <w:rFonts w:hint="default"/>
      </w:rPr>
    </w:lvl>
    <w:lvl w:ilvl="7">
      <w:numFmt w:val="decimal"/>
      <w:lvlText w:val="%1.%2.%3.%4.%5.%6.%7.%8."/>
      <w:lvlJc w:val="left"/>
      <w:pPr>
        <w:ind w:left="3744" w:hanging="1224"/>
      </w:pPr>
      <w:rPr>
        <w:rFonts w:hint="default"/>
      </w:rPr>
    </w:lvl>
    <w:lvl w:ilvl="8">
      <w:numFmt w:val="decimal"/>
      <w:lvlText w:val="%1.%2.%3.%4.%5.%6.%7.%8.%9."/>
      <w:lvlJc w:val="left"/>
      <w:pPr>
        <w:ind w:left="4320" w:hanging="1440"/>
      </w:pPr>
      <w:rPr>
        <w:rFonts w:hint="default"/>
      </w:rPr>
    </w:lvl>
  </w:abstractNum>
  <w:abstractNum w:abstractNumId="36" w15:restartNumberingAfterBreak="0">
    <w:nsid w:val="5E1174EB"/>
    <w:multiLevelType w:val="multilevel"/>
    <w:tmpl w:val="0DA8581C"/>
    <w:lvl w:ilvl="0">
      <w:start w:val="6"/>
      <w:numFmt w:val="decimal"/>
      <w:lvlText w:val="%1"/>
      <w:lvlJc w:val="left"/>
      <w:pPr>
        <w:ind w:left="360" w:hanging="360"/>
      </w:pPr>
      <w:rPr>
        <w:rFonts w:hint="default"/>
      </w:rPr>
    </w:lvl>
    <w:lvl w:ilvl="1">
      <w:start w:val="1"/>
      <w:numFmt w:val="decimal"/>
      <w:lvlText w:val="%1.%2"/>
      <w:lvlJc w:val="left"/>
      <w:pPr>
        <w:ind w:left="792" w:hanging="360"/>
      </w:pPr>
      <w:rPr>
        <w:rFonts w:hint="default"/>
        <w:i w:val="0"/>
        <w:color w:val="auto"/>
      </w:rPr>
    </w:lvl>
    <w:lvl w:ilvl="2">
      <w:start w:val="1"/>
      <w:numFmt w:val="decimal"/>
      <w:lvlText w:val="%1.%2.%3"/>
      <w:lvlJc w:val="left"/>
      <w:pPr>
        <w:ind w:left="1584" w:hanging="720"/>
      </w:pPr>
      <w:rPr>
        <w:rFonts w:hint="default"/>
        <w:i w:val="0"/>
        <w:color w:val="auto"/>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37" w15:restartNumberingAfterBreak="0">
    <w:nsid w:val="5E14696C"/>
    <w:multiLevelType w:val="multilevel"/>
    <w:tmpl w:val="767ABC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1DD361E"/>
    <w:multiLevelType w:val="multilevel"/>
    <w:tmpl w:val="B7E8D2F2"/>
    <w:lvl w:ilvl="0">
      <w:start w:val="1"/>
      <w:numFmt w:val="decimal"/>
      <w:pStyle w:val="Nivel01Titulo"/>
      <w:lvlText w:val="%1."/>
      <w:lvlJc w:val="left"/>
      <w:pPr>
        <w:ind w:left="360" w:hanging="360"/>
      </w:pPr>
      <w:rPr>
        <w:b/>
        <w:i w:val="0"/>
      </w:rPr>
    </w:lvl>
    <w:lvl w:ilvl="1">
      <w:start w:val="1"/>
      <w:numFmt w:val="decimal"/>
      <w:suff w:val="space"/>
      <w:lvlText w:val="%1.%2."/>
      <w:lvlJc w:val="left"/>
      <w:pPr>
        <w:ind w:left="426" w:firstLine="0"/>
      </w:pPr>
      <w:rPr>
        <w:b w:val="0"/>
        <w:i w:val="0"/>
        <w:color w:val="auto"/>
      </w:rPr>
    </w:lvl>
    <w:lvl w:ilvl="2">
      <w:start w:val="1"/>
      <w:numFmt w:val="decimal"/>
      <w:suff w:val="space"/>
      <w:lvlText w:val="%1.%2."/>
      <w:lvlJc w:val="left"/>
      <w:pPr>
        <w:ind w:left="1701" w:firstLine="0"/>
      </w:pPr>
      <w:rPr>
        <w:b w:val="0"/>
        <w:i w:val="0"/>
        <w:color w:val="auto"/>
      </w:rPr>
    </w:lvl>
    <w:lvl w:ilvl="3">
      <w:start w:val="1"/>
      <w:numFmt w:val="decimal"/>
      <w:suff w:val="space"/>
      <w:lvlText w:val="%1.%2.%3.%4."/>
      <w:lvlJc w:val="left"/>
      <w:pPr>
        <w:ind w:left="709"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67655785"/>
    <w:multiLevelType w:val="multilevel"/>
    <w:tmpl w:val="593E2692"/>
    <w:lvl w:ilvl="0">
      <w:start w:val="2"/>
      <w:numFmt w:val="decimal"/>
      <w:lvlText w:val="%1."/>
      <w:lvlJc w:val="right"/>
      <w:pPr>
        <w:ind w:left="360" w:hanging="360"/>
      </w:pPr>
      <w:rPr>
        <w:rFonts w:hint="default"/>
        <w:b/>
        <w:i w:val="0"/>
        <w:strike w:val="0"/>
        <w:color w:val="auto"/>
      </w:rPr>
    </w:lvl>
    <w:lvl w:ilvl="1">
      <w:start w:val="1"/>
      <w:numFmt w:val="decimal"/>
      <w:lvlText w:val="%1.%2."/>
      <w:lvlJc w:val="left"/>
      <w:pPr>
        <w:ind w:left="432" w:hanging="432"/>
      </w:pPr>
      <w:rPr>
        <w:rFonts w:hint="default"/>
        <w:b w:val="0"/>
        <w:bCs w:val="0"/>
        <w:i w:val="0"/>
        <w:strike w:val="0"/>
        <w:dstrike w:val="0"/>
        <w:color w:val="auto"/>
        <w:u w:val="none"/>
        <w:effect w:val="none"/>
      </w:rPr>
    </w:lvl>
    <w:lvl w:ilvl="2">
      <w:numFmt w:val="decimal"/>
      <w:lvlText w:val="%1.%2.%3."/>
      <w:lvlJc w:val="left"/>
      <w:pPr>
        <w:ind w:left="1072" w:hanging="504"/>
      </w:pPr>
      <w:rPr>
        <w:rFonts w:ascii="Arial" w:hAnsi="Arial" w:hint="default"/>
        <w:b w:val="0"/>
        <w:i w:val="0"/>
        <w:color w:val="auto"/>
        <w:sz w:val="20"/>
        <w:szCs w:val="20"/>
      </w:rPr>
    </w:lvl>
    <w:lvl w:ilvl="3">
      <w:numFmt w:val="decimal"/>
      <w:lvlText w:val="%1.%2.%3.%4."/>
      <w:lvlJc w:val="left"/>
      <w:pPr>
        <w:ind w:left="2491" w:hanging="648"/>
      </w:pPr>
      <w:rPr>
        <w:rFonts w:ascii="Arial" w:hAnsi="Arial" w:hint="default"/>
        <w:sz w:val="20"/>
        <w:szCs w:val="20"/>
      </w:rPr>
    </w:lvl>
    <w:lvl w:ilvl="4">
      <w:numFmt w:val="decimal"/>
      <w:lvlText w:val="%1.%2.%3.%4.%5."/>
      <w:lvlJc w:val="left"/>
      <w:pPr>
        <w:ind w:left="2232" w:hanging="792"/>
      </w:pPr>
      <w:rPr>
        <w:rFonts w:hint="default"/>
      </w:rPr>
    </w:lvl>
    <w:lvl w:ilvl="5">
      <w:numFmt w:val="decimal"/>
      <w:lvlText w:val="%1.%2.%3.%4.%5.%6."/>
      <w:lvlJc w:val="left"/>
      <w:pPr>
        <w:ind w:left="2736" w:hanging="936"/>
      </w:pPr>
      <w:rPr>
        <w:rFonts w:hint="default"/>
      </w:rPr>
    </w:lvl>
    <w:lvl w:ilvl="6">
      <w:numFmt w:val="decimal"/>
      <w:lvlText w:val="%1.%2.%3.%4.%5.%6.%7."/>
      <w:lvlJc w:val="left"/>
      <w:pPr>
        <w:ind w:left="3240" w:hanging="1080"/>
      </w:pPr>
      <w:rPr>
        <w:rFonts w:hint="default"/>
      </w:rPr>
    </w:lvl>
    <w:lvl w:ilvl="7">
      <w:numFmt w:val="decimal"/>
      <w:lvlText w:val="%1.%2.%3.%4.%5.%6.%7.%8."/>
      <w:lvlJc w:val="left"/>
      <w:pPr>
        <w:ind w:left="3744" w:hanging="1224"/>
      </w:pPr>
      <w:rPr>
        <w:rFonts w:hint="default"/>
      </w:rPr>
    </w:lvl>
    <w:lvl w:ilvl="8">
      <w:numFmt w:val="decimal"/>
      <w:lvlText w:val="%1.%2.%3.%4.%5.%6.%7.%8.%9."/>
      <w:lvlJc w:val="left"/>
      <w:pPr>
        <w:ind w:left="4320" w:hanging="1440"/>
      </w:pPr>
      <w:rPr>
        <w:rFonts w:hint="default"/>
      </w:rPr>
    </w:lvl>
  </w:abstractNum>
  <w:abstractNum w:abstractNumId="40" w15:restartNumberingAfterBreak="0">
    <w:nsid w:val="6B770FEC"/>
    <w:multiLevelType w:val="multilevel"/>
    <w:tmpl w:val="13DE790E"/>
    <w:lvl w:ilvl="0">
      <w:start w:val="10"/>
      <w:numFmt w:val="decimal"/>
      <w:lvlText w:val="%1"/>
      <w:lvlJc w:val="left"/>
      <w:pPr>
        <w:ind w:left="390" w:hanging="390"/>
      </w:pPr>
      <w:rPr>
        <w:rFonts w:hint="default"/>
      </w:rPr>
    </w:lvl>
    <w:lvl w:ilvl="1">
      <w:start w:val="1"/>
      <w:numFmt w:val="decimal"/>
      <w:lvlText w:val="%1.%2"/>
      <w:lvlJc w:val="left"/>
      <w:pPr>
        <w:ind w:left="750" w:hanging="390"/>
      </w:pPr>
      <w:rPr>
        <w:rFonts w:hint="default"/>
        <w:b w:val="0"/>
        <w:i w:val="0"/>
        <w:color w:val="auto"/>
      </w:rPr>
    </w:lvl>
    <w:lvl w:ilvl="2">
      <w:start w:val="1"/>
      <w:numFmt w:val="decimal"/>
      <w:lvlText w:val="%1.%2.%3"/>
      <w:lvlJc w:val="left"/>
      <w:pPr>
        <w:ind w:left="1440" w:hanging="720"/>
      </w:pPr>
      <w:rPr>
        <w:rFonts w:hint="default"/>
        <w:strike w:val="0"/>
        <w:sz w:val="20"/>
        <w:szCs w:val="20"/>
      </w:rPr>
    </w:lvl>
    <w:lvl w:ilvl="3">
      <w:start w:val="1"/>
      <w:numFmt w:val="decimal"/>
      <w:lvlText w:val="%1.%2.%3.%4"/>
      <w:lvlJc w:val="left"/>
      <w:pPr>
        <w:ind w:left="1800" w:hanging="720"/>
      </w:pPr>
      <w:rPr>
        <w:rFonts w:hint="default"/>
        <w:sz w:val="20"/>
        <w:szCs w:val="2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710F1D14"/>
    <w:multiLevelType w:val="multilevel"/>
    <w:tmpl w:val="9DB48A70"/>
    <w:lvl w:ilvl="0">
      <w:start w:val="1"/>
      <w:numFmt w:val="decimal"/>
      <w:lvlText w:val="%1."/>
      <w:lvlJc w:val="right"/>
      <w:pPr>
        <w:ind w:left="720" w:hanging="360"/>
      </w:pPr>
      <w:rPr>
        <w:rFonts w:hint="default"/>
        <w:b/>
        <w:bCs/>
      </w:rPr>
    </w:lvl>
    <w:lvl w:ilvl="1">
      <w:start w:val="1"/>
      <w:numFmt w:val="decimal"/>
      <w:isLgl/>
      <w:lvlText w:val="%1.%2"/>
      <w:lvlJc w:val="left"/>
      <w:pPr>
        <w:ind w:left="792" w:hanging="360"/>
      </w:pPr>
      <w:rPr>
        <w:rFonts w:hint="default"/>
        <w:b w:val="0"/>
      </w:rPr>
    </w:lvl>
    <w:lvl w:ilvl="2">
      <w:start w:val="1"/>
      <w:numFmt w:val="decimal"/>
      <w:isLgl/>
      <w:lvlText w:val="%1.%2.%3"/>
      <w:lvlJc w:val="left"/>
      <w:pPr>
        <w:ind w:left="1224" w:hanging="720"/>
      </w:pPr>
      <w:rPr>
        <w:rFonts w:ascii="Arial" w:hAnsi="Arial" w:cs="Arial" w:hint="default"/>
        <w:b w:val="0"/>
        <w:i w:val="0"/>
        <w:color w:val="auto"/>
        <w:sz w:val="20"/>
        <w:szCs w:val="20"/>
      </w:rPr>
    </w:lvl>
    <w:lvl w:ilvl="3">
      <w:start w:val="1"/>
      <w:numFmt w:val="decimal"/>
      <w:isLgl/>
      <w:lvlText w:val="%1.%2.%3.%4"/>
      <w:lvlJc w:val="left"/>
      <w:pPr>
        <w:ind w:left="1997" w:hanging="720"/>
      </w:pPr>
      <w:rPr>
        <w:rFonts w:ascii="Arial" w:hAnsi="Arial" w:cs="Arial" w:hint="default"/>
        <w:b w:val="0"/>
        <w:i w:val="0"/>
        <w:color w:val="auto"/>
        <w:sz w:val="20"/>
        <w:szCs w:val="20"/>
      </w:rPr>
    </w:lvl>
    <w:lvl w:ilvl="4">
      <w:start w:val="1"/>
      <w:numFmt w:val="decimal"/>
      <w:isLgl/>
      <w:lvlText w:val="%1.%2.%3.%4.%5"/>
      <w:lvlJc w:val="left"/>
      <w:pPr>
        <w:ind w:left="1728" w:hanging="1080"/>
      </w:pPr>
      <w:rPr>
        <w:rFonts w:hint="default"/>
        <w:b w:val="0"/>
        <w:color w:val="auto"/>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232" w:hanging="1440"/>
      </w:pPr>
      <w:rPr>
        <w:rFonts w:hint="default"/>
        <w:b/>
      </w:rPr>
    </w:lvl>
    <w:lvl w:ilvl="7">
      <w:start w:val="1"/>
      <w:numFmt w:val="decimal"/>
      <w:isLgl/>
      <w:lvlText w:val="%1.%2.%3.%4.%5.%6.%7.%8"/>
      <w:lvlJc w:val="left"/>
      <w:pPr>
        <w:ind w:left="2304" w:hanging="1440"/>
      </w:pPr>
      <w:rPr>
        <w:rFonts w:hint="default"/>
        <w:b/>
      </w:rPr>
    </w:lvl>
    <w:lvl w:ilvl="8">
      <w:start w:val="1"/>
      <w:numFmt w:val="decimal"/>
      <w:isLgl/>
      <w:lvlText w:val="%1.%2.%3.%4.%5.%6.%7.%8.%9"/>
      <w:lvlJc w:val="left"/>
      <w:pPr>
        <w:ind w:left="2736" w:hanging="1800"/>
      </w:pPr>
      <w:rPr>
        <w:rFonts w:hint="default"/>
        <w:b/>
      </w:rPr>
    </w:lvl>
  </w:abstractNum>
  <w:abstractNum w:abstractNumId="42" w15:restartNumberingAfterBreak="0">
    <w:nsid w:val="7CBC1C25"/>
    <w:multiLevelType w:val="multilevel"/>
    <w:tmpl w:val="E152AD4C"/>
    <w:lvl w:ilvl="0">
      <w:start w:val="11"/>
      <w:numFmt w:val="decimal"/>
      <w:lvlText w:val="%1."/>
      <w:lvlJc w:val="right"/>
      <w:pPr>
        <w:ind w:left="360" w:hanging="360"/>
      </w:pPr>
      <w:rPr>
        <w:rFonts w:hint="default"/>
        <w:b/>
        <w:i w:val="0"/>
        <w:strike w:val="0"/>
        <w:color w:val="auto"/>
      </w:rPr>
    </w:lvl>
    <w:lvl w:ilvl="1">
      <w:start w:val="13"/>
      <w:numFmt w:val="decimal"/>
      <w:lvlText w:val="%1.%2."/>
      <w:lvlJc w:val="left"/>
      <w:pPr>
        <w:ind w:left="432" w:hanging="432"/>
      </w:pPr>
      <w:rPr>
        <w:rFonts w:hint="default"/>
        <w:b w:val="0"/>
        <w:bCs w:val="0"/>
        <w:i w:val="0"/>
        <w:strike w:val="0"/>
        <w:dstrike w:val="0"/>
        <w:color w:val="auto"/>
        <w:u w:val="none"/>
        <w:effect w:val="none"/>
      </w:rPr>
    </w:lvl>
    <w:lvl w:ilvl="2">
      <w:start w:val="1"/>
      <w:numFmt w:val="decimal"/>
      <w:lvlText w:val="%1.%2.%3."/>
      <w:lvlJc w:val="left"/>
      <w:pPr>
        <w:ind w:left="1072" w:hanging="504"/>
      </w:pPr>
      <w:rPr>
        <w:rFonts w:ascii="Arial" w:hAnsi="Arial" w:hint="default"/>
        <w:b w:val="0"/>
        <w:i w:val="0"/>
        <w:color w:val="auto"/>
        <w:sz w:val="20"/>
        <w:szCs w:val="20"/>
      </w:rPr>
    </w:lvl>
    <w:lvl w:ilvl="3">
      <w:numFmt w:val="decimal"/>
      <w:lvlText w:val="%1.%2.%3.%4."/>
      <w:lvlJc w:val="left"/>
      <w:pPr>
        <w:ind w:left="2491" w:hanging="648"/>
      </w:pPr>
      <w:rPr>
        <w:rFonts w:ascii="Arial" w:hAnsi="Arial" w:hint="default"/>
        <w:sz w:val="20"/>
        <w:szCs w:val="20"/>
      </w:rPr>
    </w:lvl>
    <w:lvl w:ilvl="4">
      <w:numFmt w:val="decimal"/>
      <w:lvlText w:val="%1.%2.%3.%4.%5."/>
      <w:lvlJc w:val="left"/>
      <w:pPr>
        <w:ind w:left="2232" w:hanging="792"/>
      </w:pPr>
      <w:rPr>
        <w:rFonts w:hint="default"/>
      </w:rPr>
    </w:lvl>
    <w:lvl w:ilvl="5">
      <w:numFmt w:val="decimal"/>
      <w:lvlText w:val="%1.%2.%3.%4.%5.%6."/>
      <w:lvlJc w:val="left"/>
      <w:pPr>
        <w:ind w:left="2736" w:hanging="936"/>
      </w:pPr>
      <w:rPr>
        <w:rFonts w:hint="default"/>
      </w:rPr>
    </w:lvl>
    <w:lvl w:ilvl="6">
      <w:numFmt w:val="decimal"/>
      <w:lvlText w:val="%1.%2.%3.%4.%5.%6.%7."/>
      <w:lvlJc w:val="left"/>
      <w:pPr>
        <w:ind w:left="3240" w:hanging="1080"/>
      </w:pPr>
      <w:rPr>
        <w:rFonts w:hint="default"/>
      </w:rPr>
    </w:lvl>
    <w:lvl w:ilvl="7">
      <w:numFmt w:val="decimal"/>
      <w:lvlText w:val="%1.%2.%3.%4.%5.%6.%7.%8."/>
      <w:lvlJc w:val="left"/>
      <w:pPr>
        <w:ind w:left="3744" w:hanging="1224"/>
      </w:pPr>
      <w:rPr>
        <w:rFonts w:hint="default"/>
      </w:rPr>
    </w:lvl>
    <w:lvl w:ilvl="8">
      <w:numFmt w:val="decimal"/>
      <w:lvlText w:val="%1.%2.%3.%4.%5.%6.%7.%8.%9."/>
      <w:lvlJc w:val="left"/>
      <w:pPr>
        <w:ind w:left="4320" w:hanging="1440"/>
      </w:pPr>
      <w:rPr>
        <w:rFonts w:hint="default"/>
      </w:rPr>
    </w:lvl>
  </w:abstractNum>
  <w:abstractNum w:abstractNumId="43" w15:restartNumberingAfterBreak="0">
    <w:nsid w:val="7E263972"/>
    <w:multiLevelType w:val="multilevel"/>
    <w:tmpl w:val="58843574"/>
    <w:lvl w:ilvl="0">
      <w:start w:val="8"/>
      <w:numFmt w:val="decimal"/>
      <w:lvlText w:val="%1"/>
      <w:lvlJc w:val="left"/>
      <w:pPr>
        <w:ind w:left="360" w:hanging="360"/>
      </w:pPr>
      <w:rPr>
        <w:rFonts w:ascii="Arial" w:eastAsia="Times New Roman" w:hAnsi="Arial" w:cs="Arial" w:hint="default"/>
        <w:i/>
        <w:color w:val="FF0000"/>
        <w:sz w:val="20"/>
      </w:rPr>
    </w:lvl>
    <w:lvl w:ilvl="1">
      <w:start w:val="1"/>
      <w:numFmt w:val="decimal"/>
      <w:lvlText w:val="%1.%2"/>
      <w:lvlJc w:val="left"/>
      <w:pPr>
        <w:ind w:left="1643" w:hanging="360"/>
      </w:pPr>
      <w:rPr>
        <w:rFonts w:ascii="Arial" w:eastAsia="Times New Roman" w:hAnsi="Arial" w:cs="Arial" w:hint="default"/>
        <w:i w:val="0"/>
        <w:color w:val="auto"/>
        <w:sz w:val="20"/>
      </w:rPr>
    </w:lvl>
    <w:lvl w:ilvl="2">
      <w:start w:val="1"/>
      <w:numFmt w:val="decimal"/>
      <w:lvlText w:val="%1.%2.%3"/>
      <w:lvlJc w:val="left"/>
      <w:pPr>
        <w:ind w:left="3286" w:hanging="720"/>
      </w:pPr>
      <w:rPr>
        <w:rFonts w:ascii="Arial" w:eastAsia="Times New Roman" w:hAnsi="Arial" w:cs="Arial" w:hint="default"/>
        <w:i w:val="0"/>
        <w:color w:val="auto"/>
        <w:sz w:val="20"/>
      </w:rPr>
    </w:lvl>
    <w:lvl w:ilvl="3">
      <w:start w:val="1"/>
      <w:numFmt w:val="decimal"/>
      <w:lvlText w:val="%1.%2.%3.%4"/>
      <w:lvlJc w:val="left"/>
      <w:pPr>
        <w:ind w:left="4569" w:hanging="720"/>
      </w:pPr>
      <w:rPr>
        <w:rFonts w:ascii="Arial" w:eastAsia="Times New Roman" w:hAnsi="Arial" w:cs="Arial" w:hint="default"/>
        <w:i w:val="0"/>
        <w:iCs/>
        <w:color w:val="auto"/>
        <w:sz w:val="20"/>
      </w:rPr>
    </w:lvl>
    <w:lvl w:ilvl="4">
      <w:start w:val="1"/>
      <w:numFmt w:val="decimal"/>
      <w:lvlText w:val="%1.%2.%3.%4.%5"/>
      <w:lvlJc w:val="left"/>
      <w:pPr>
        <w:ind w:left="6212" w:hanging="1080"/>
      </w:pPr>
      <w:rPr>
        <w:rFonts w:ascii="Arial" w:eastAsia="Times New Roman" w:hAnsi="Arial" w:cs="Arial" w:hint="default"/>
        <w:i/>
        <w:color w:val="FF0000"/>
        <w:sz w:val="20"/>
      </w:rPr>
    </w:lvl>
    <w:lvl w:ilvl="5">
      <w:start w:val="1"/>
      <w:numFmt w:val="decimal"/>
      <w:lvlText w:val="%1.%2.%3.%4.%5.%6"/>
      <w:lvlJc w:val="left"/>
      <w:pPr>
        <w:ind w:left="7495" w:hanging="1080"/>
      </w:pPr>
      <w:rPr>
        <w:rFonts w:ascii="Arial" w:eastAsia="Times New Roman" w:hAnsi="Arial" w:cs="Arial" w:hint="default"/>
        <w:i/>
        <w:color w:val="FF0000"/>
        <w:sz w:val="20"/>
      </w:rPr>
    </w:lvl>
    <w:lvl w:ilvl="6">
      <w:start w:val="1"/>
      <w:numFmt w:val="decimal"/>
      <w:lvlText w:val="%1.%2.%3.%4.%5.%6.%7"/>
      <w:lvlJc w:val="left"/>
      <w:pPr>
        <w:ind w:left="9138" w:hanging="1440"/>
      </w:pPr>
      <w:rPr>
        <w:rFonts w:ascii="Arial" w:eastAsia="Times New Roman" w:hAnsi="Arial" w:cs="Arial" w:hint="default"/>
        <w:i/>
        <w:color w:val="FF0000"/>
        <w:sz w:val="20"/>
      </w:rPr>
    </w:lvl>
    <w:lvl w:ilvl="7">
      <w:start w:val="1"/>
      <w:numFmt w:val="decimal"/>
      <w:lvlText w:val="%1.%2.%3.%4.%5.%6.%7.%8"/>
      <w:lvlJc w:val="left"/>
      <w:pPr>
        <w:ind w:left="10421" w:hanging="1440"/>
      </w:pPr>
      <w:rPr>
        <w:rFonts w:ascii="Arial" w:eastAsia="Times New Roman" w:hAnsi="Arial" w:cs="Arial" w:hint="default"/>
        <w:i/>
        <w:color w:val="FF0000"/>
        <w:sz w:val="20"/>
      </w:rPr>
    </w:lvl>
    <w:lvl w:ilvl="8">
      <w:start w:val="1"/>
      <w:numFmt w:val="decimal"/>
      <w:lvlText w:val="%1.%2.%3.%4.%5.%6.%7.%8.%9"/>
      <w:lvlJc w:val="left"/>
      <w:pPr>
        <w:ind w:left="11704" w:hanging="1440"/>
      </w:pPr>
      <w:rPr>
        <w:rFonts w:ascii="Arial" w:eastAsia="Times New Roman" w:hAnsi="Arial" w:cs="Arial" w:hint="default"/>
        <w:i/>
        <w:color w:val="FF0000"/>
        <w:sz w:val="20"/>
      </w:rPr>
    </w:lvl>
  </w:abstractNum>
  <w:num w:numId="1" w16cid:durableId="1844011727">
    <w:abstractNumId w:val="13"/>
  </w:num>
  <w:num w:numId="2" w16cid:durableId="590041149">
    <w:abstractNumId w:val="41"/>
  </w:num>
  <w:num w:numId="3" w16cid:durableId="692263380">
    <w:abstractNumId w:val="13"/>
  </w:num>
  <w:num w:numId="4" w16cid:durableId="852182647">
    <w:abstractNumId w:val="13"/>
  </w:num>
  <w:num w:numId="5" w16cid:durableId="1247806875">
    <w:abstractNumId w:val="13"/>
    <w:lvlOverride w:ilvl="0">
      <w:startOverride w:val="10"/>
    </w:lvlOverride>
    <w:lvlOverride w:ilvl="1">
      <w:startOverride w:val="4"/>
    </w:lvlOverride>
    <w:lvlOverride w:ilvl="2"/>
    <w:lvlOverride w:ilvl="3"/>
    <w:lvlOverride w:ilvl="4"/>
    <w:lvlOverride w:ilvl="5"/>
    <w:lvlOverride w:ilvl="6"/>
    <w:lvlOverride w:ilvl="7"/>
    <w:lvlOverride w:ilvl="8"/>
  </w:num>
  <w:num w:numId="6" w16cid:durableId="1149789417">
    <w:abstractNumId w:val="38"/>
  </w:num>
  <w:num w:numId="7" w16cid:durableId="1794519429">
    <w:abstractNumId w:val="13"/>
  </w:num>
  <w:num w:numId="8" w16cid:durableId="1085808948">
    <w:abstractNumId w:val="14"/>
  </w:num>
  <w:num w:numId="9" w16cid:durableId="1803574663">
    <w:abstractNumId w:val="39"/>
  </w:num>
  <w:num w:numId="10" w16cid:durableId="500236351">
    <w:abstractNumId w:val="37"/>
  </w:num>
  <w:num w:numId="11" w16cid:durableId="1547989543">
    <w:abstractNumId w:val="5"/>
  </w:num>
  <w:num w:numId="12" w16cid:durableId="1475291573">
    <w:abstractNumId w:val="29"/>
  </w:num>
  <w:num w:numId="13" w16cid:durableId="686174172">
    <w:abstractNumId w:val="36"/>
  </w:num>
  <w:num w:numId="14" w16cid:durableId="963852471">
    <w:abstractNumId w:val="2"/>
  </w:num>
  <w:num w:numId="15" w16cid:durableId="816414427">
    <w:abstractNumId w:val="43"/>
  </w:num>
  <w:num w:numId="16" w16cid:durableId="897547796">
    <w:abstractNumId w:val="40"/>
  </w:num>
  <w:num w:numId="17" w16cid:durableId="545486887">
    <w:abstractNumId w:val="3"/>
  </w:num>
  <w:num w:numId="18" w16cid:durableId="534777881">
    <w:abstractNumId w:val="16"/>
  </w:num>
  <w:num w:numId="19" w16cid:durableId="1679579539">
    <w:abstractNumId w:val="27"/>
  </w:num>
  <w:num w:numId="20" w16cid:durableId="1315794382">
    <w:abstractNumId w:val="20"/>
  </w:num>
  <w:num w:numId="21" w16cid:durableId="1248463201">
    <w:abstractNumId w:val="22"/>
  </w:num>
  <w:num w:numId="22" w16cid:durableId="155387735">
    <w:abstractNumId w:val="25"/>
  </w:num>
  <w:num w:numId="23" w16cid:durableId="937248253">
    <w:abstractNumId w:val="31"/>
  </w:num>
  <w:num w:numId="24" w16cid:durableId="711884326">
    <w:abstractNumId w:val="35"/>
  </w:num>
  <w:num w:numId="25" w16cid:durableId="2038461211">
    <w:abstractNumId w:val="32"/>
  </w:num>
  <w:num w:numId="26" w16cid:durableId="755708525">
    <w:abstractNumId w:val="0"/>
  </w:num>
  <w:num w:numId="27" w16cid:durableId="515772568">
    <w:abstractNumId w:val="26"/>
  </w:num>
  <w:num w:numId="28" w16cid:durableId="1684937873">
    <w:abstractNumId w:val="9"/>
  </w:num>
  <w:num w:numId="29" w16cid:durableId="1234730649">
    <w:abstractNumId w:val="6"/>
  </w:num>
  <w:num w:numId="30" w16cid:durableId="1079641741">
    <w:abstractNumId w:val="4"/>
  </w:num>
  <w:num w:numId="31" w16cid:durableId="1427995140">
    <w:abstractNumId w:val="19"/>
  </w:num>
  <w:num w:numId="32" w16cid:durableId="1607348622">
    <w:abstractNumId w:val="28"/>
  </w:num>
  <w:num w:numId="33" w16cid:durableId="177698771">
    <w:abstractNumId w:val="24"/>
  </w:num>
  <w:num w:numId="34" w16cid:durableId="608894980">
    <w:abstractNumId w:val="23"/>
  </w:num>
  <w:num w:numId="35" w16cid:durableId="2126653597">
    <w:abstractNumId w:val="33"/>
  </w:num>
  <w:num w:numId="36" w16cid:durableId="2005014309">
    <w:abstractNumId w:val="12"/>
  </w:num>
  <w:num w:numId="37" w16cid:durableId="1607468507">
    <w:abstractNumId w:val="7"/>
  </w:num>
  <w:num w:numId="38" w16cid:durableId="704869358">
    <w:abstractNumId w:val="1"/>
  </w:num>
  <w:num w:numId="39" w16cid:durableId="218977189">
    <w:abstractNumId w:val="34"/>
  </w:num>
  <w:num w:numId="40" w16cid:durableId="691996868">
    <w:abstractNumId w:val="17"/>
  </w:num>
  <w:num w:numId="41" w16cid:durableId="376199312">
    <w:abstractNumId w:val="15"/>
  </w:num>
  <w:num w:numId="42" w16cid:durableId="1489438847">
    <w:abstractNumId w:val="11"/>
  </w:num>
  <w:num w:numId="43" w16cid:durableId="1743482210">
    <w:abstractNumId w:val="42"/>
  </w:num>
  <w:num w:numId="44" w16cid:durableId="90929063">
    <w:abstractNumId w:val="8"/>
  </w:num>
  <w:num w:numId="45" w16cid:durableId="905651831">
    <w:abstractNumId w:val="30"/>
  </w:num>
  <w:num w:numId="46" w16cid:durableId="939722635">
    <w:abstractNumId w:val="10"/>
  </w:num>
  <w:num w:numId="47" w16cid:durableId="1480072664">
    <w:abstractNumId w:val="18"/>
  </w:num>
  <w:num w:numId="48" w16cid:durableId="837309229">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1E3"/>
    <w:rsid w:val="00002385"/>
    <w:rsid w:val="00011F6F"/>
    <w:rsid w:val="00011F86"/>
    <w:rsid w:val="000145BC"/>
    <w:rsid w:val="00020070"/>
    <w:rsid w:val="000244C7"/>
    <w:rsid w:val="00026E1C"/>
    <w:rsid w:val="000272FD"/>
    <w:rsid w:val="00032A1C"/>
    <w:rsid w:val="00043DB9"/>
    <w:rsid w:val="000458D9"/>
    <w:rsid w:val="000465A4"/>
    <w:rsid w:val="000477D1"/>
    <w:rsid w:val="00051E0B"/>
    <w:rsid w:val="00054DFD"/>
    <w:rsid w:val="00060528"/>
    <w:rsid w:val="00064B37"/>
    <w:rsid w:val="000671B8"/>
    <w:rsid w:val="00067DA0"/>
    <w:rsid w:val="0007077A"/>
    <w:rsid w:val="00070BF5"/>
    <w:rsid w:val="00075176"/>
    <w:rsid w:val="00076D97"/>
    <w:rsid w:val="000843C7"/>
    <w:rsid w:val="0009144F"/>
    <w:rsid w:val="00094642"/>
    <w:rsid w:val="000969C1"/>
    <w:rsid w:val="00097278"/>
    <w:rsid w:val="000A3708"/>
    <w:rsid w:val="000A5238"/>
    <w:rsid w:val="000A6DC2"/>
    <w:rsid w:val="000A7909"/>
    <w:rsid w:val="000A7A14"/>
    <w:rsid w:val="000A7DD2"/>
    <w:rsid w:val="000B0FF7"/>
    <w:rsid w:val="000B24D6"/>
    <w:rsid w:val="000B51A3"/>
    <w:rsid w:val="000B6F99"/>
    <w:rsid w:val="000B7B55"/>
    <w:rsid w:val="000B7DB2"/>
    <w:rsid w:val="000C5356"/>
    <w:rsid w:val="000D5803"/>
    <w:rsid w:val="000D5842"/>
    <w:rsid w:val="000D79BD"/>
    <w:rsid w:val="000E362C"/>
    <w:rsid w:val="000E3B39"/>
    <w:rsid w:val="000E3E0C"/>
    <w:rsid w:val="000E79B2"/>
    <w:rsid w:val="000F22F8"/>
    <w:rsid w:val="000F7088"/>
    <w:rsid w:val="000F71CE"/>
    <w:rsid w:val="000F7BE4"/>
    <w:rsid w:val="00100A05"/>
    <w:rsid w:val="00100CA5"/>
    <w:rsid w:val="00101160"/>
    <w:rsid w:val="001038AE"/>
    <w:rsid w:val="001047E3"/>
    <w:rsid w:val="00104AD4"/>
    <w:rsid w:val="00113B99"/>
    <w:rsid w:val="001150E5"/>
    <w:rsid w:val="001216C2"/>
    <w:rsid w:val="00124D83"/>
    <w:rsid w:val="00125867"/>
    <w:rsid w:val="001320DB"/>
    <w:rsid w:val="00134C1D"/>
    <w:rsid w:val="00135D26"/>
    <w:rsid w:val="001450BB"/>
    <w:rsid w:val="0014535D"/>
    <w:rsid w:val="00146831"/>
    <w:rsid w:val="001478C3"/>
    <w:rsid w:val="001549DE"/>
    <w:rsid w:val="00154A7A"/>
    <w:rsid w:val="00155C0F"/>
    <w:rsid w:val="00155CBA"/>
    <w:rsid w:val="00156C1D"/>
    <w:rsid w:val="001570A7"/>
    <w:rsid w:val="00160BDD"/>
    <w:rsid w:val="00166C12"/>
    <w:rsid w:val="00166D17"/>
    <w:rsid w:val="001670AB"/>
    <w:rsid w:val="00172328"/>
    <w:rsid w:val="00175023"/>
    <w:rsid w:val="0017608A"/>
    <w:rsid w:val="00181F75"/>
    <w:rsid w:val="0018343A"/>
    <w:rsid w:val="00184ECA"/>
    <w:rsid w:val="00187387"/>
    <w:rsid w:val="00190B92"/>
    <w:rsid w:val="0019234E"/>
    <w:rsid w:val="00192D38"/>
    <w:rsid w:val="001935E0"/>
    <w:rsid w:val="0019422B"/>
    <w:rsid w:val="00194D86"/>
    <w:rsid w:val="00196E7A"/>
    <w:rsid w:val="001A03A4"/>
    <w:rsid w:val="001A2930"/>
    <w:rsid w:val="001A3328"/>
    <w:rsid w:val="001A563A"/>
    <w:rsid w:val="001B51F7"/>
    <w:rsid w:val="001B6CB1"/>
    <w:rsid w:val="001B77A7"/>
    <w:rsid w:val="001B79D7"/>
    <w:rsid w:val="001B7E88"/>
    <w:rsid w:val="001C1CC7"/>
    <w:rsid w:val="001C211D"/>
    <w:rsid w:val="001C6709"/>
    <w:rsid w:val="001C7BF6"/>
    <w:rsid w:val="001D029A"/>
    <w:rsid w:val="001D2C23"/>
    <w:rsid w:val="001D32AE"/>
    <w:rsid w:val="001D4A2F"/>
    <w:rsid w:val="001D6269"/>
    <w:rsid w:val="001E074D"/>
    <w:rsid w:val="001E0DB8"/>
    <w:rsid w:val="001E10F3"/>
    <w:rsid w:val="001E1720"/>
    <w:rsid w:val="001E1C41"/>
    <w:rsid w:val="001E3C48"/>
    <w:rsid w:val="001E4686"/>
    <w:rsid w:val="001E5930"/>
    <w:rsid w:val="001F073E"/>
    <w:rsid w:val="001F07CB"/>
    <w:rsid w:val="001F1A53"/>
    <w:rsid w:val="001F38F4"/>
    <w:rsid w:val="001F4BE2"/>
    <w:rsid w:val="001F63FB"/>
    <w:rsid w:val="00200F36"/>
    <w:rsid w:val="002024F8"/>
    <w:rsid w:val="00203478"/>
    <w:rsid w:val="00206410"/>
    <w:rsid w:val="002076D1"/>
    <w:rsid w:val="002155F2"/>
    <w:rsid w:val="00215845"/>
    <w:rsid w:val="0021630E"/>
    <w:rsid w:val="00217377"/>
    <w:rsid w:val="00217FEA"/>
    <w:rsid w:val="00223BB6"/>
    <w:rsid w:val="00227E5A"/>
    <w:rsid w:val="00227FD3"/>
    <w:rsid w:val="00232D01"/>
    <w:rsid w:val="002404A3"/>
    <w:rsid w:val="00241C0C"/>
    <w:rsid w:val="0024410A"/>
    <w:rsid w:val="00244224"/>
    <w:rsid w:val="00247A3E"/>
    <w:rsid w:val="00250532"/>
    <w:rsid w:val="00250E99"/>
    <w:rsid w:val="00254128"/>
    <w:rsid w:val="00256A84"/>
    <w:rsid w:val="00257A9B"/>
    <w:rsid w:val="00260576"/>
    <w:rsid w:val="00263D5B"/>
    <w:rsid w:val="0026708D"/>
    <w:rsid w:val="00271CF4"/>
    <w:rsid w:val="0027266A"/>
    <w:rsid w:val="00274D69"/>
    <w:rsid w:val="00276364"/>
    <w:rsid w:val="002822A2"/>
    <w:rsid w:val="00285336"/>
    <w:rsid w:val="00285C51"/>
    <w:rsid w:val="00286036"/>
    <w:rsid w:val="00286A74"/>
    <w:rsid w:val="002872F9"/>
    <w:rsid w:val="00290A67"/>
    <w:rsid w:val="00291A13"/>
    <w:rsid w:val="002A4A63"/>
    <w:rsid w:val="002A5FB7"/>
    <w:rsid w:val="002B0CBB"/>
    <w:rsid w:val="002B1174"/>
    <w:rsid w:val="002B1DB4"/>
    <w:rsid w:val="002B3D27"/>
    <w:rsid w:val="002B6C32"/>
    <w:rsid w:val="002B791A"/>
    <w:rsid w:val="002C2B35"/>
    <w:rsid w:val="002D156F"/>
    <w:rsid w:val="002D2689"/>
    <w:rsid w:val="002D3C12"/>
    <w:rsid w:val="002E1321"/>
    <w:rsid w:val="002E36FF"/>
    <w:rsid w:val="002E4D28"/>
    <w:rsid w:val="002E5C13"/>
    <w:rsid w:val="002E7703"/>
    <w:rsid w:val="002E7FB0"/>
    <w:rsid w:val="002E7FB1"/>
    <w:rsid w:val="002F163A"/>
    <w:rsid w:val="002F2F1B"/>
    <w:rsid w:val="002F316E"/>
    <w:rsid w:val="002F3B4F"/>
    <w:rsid w:val="002F5682"/>
    <w:rsid w:val="002F78A9"/>
    <w:rsid w:val="003018E7"/>
    <w:rsid w:val="00301F2A"/>
    <w:rsid w:val="00302F2F"/>
    <w:rsid w:val="00305EB3"/>
    <w:rsid w:val="0030730B"/>
    <w:rsid w:val="00307E84"/>
    <w:rsid w:val="00310CD4"/>
    <w:rsid w:val="003113CA"/>
    <w:rsid w:val="003140C3"/>
    <w:rsid w:val="00314BEC"/>
    <w:rsid w:val="00317656"/>
    <w:rsid w:val="00320E01"/>
    <w:rsid w:val="00322141"/>
    <w:rsid w:val="003239A6"/>
    <w:rsid w:val="00324825"/>
    <w:rsid w:val="0033341B"/>
    <w:rsid w:val="003338F1"/>
    <w:rsid w:val="00335590"/>
    <w:rsid w:val="003372FE"/>
    <w:rsid w:val="00340659"/>
    <w:rsid w:val="003472A1"/>
    <w:rsid w:val="00351640"/>
    <w:rsid w:val="00362084"/>
    <w:rsid w:val="00362640"/>
    <w:rsid w:val="00366AF5"/>
    <w:rsid w:val="00367FA6"/>
    <w:rsid w:val="0037120B"/>
    <w:rsid w:val="0037357C"/>
    <w:rsid w:val="00373D63"/>
    <w:rsid w:val="003743D8"/>
    <w:rsid w:val="00375142"/>
    <w:rsid w:val="00380749"/>
    <w:rsid w:val="0038365B"/>
    <w:rsid w:val="00387E5D"/>
    <w:rsid w:val="00393FD3"/>
    <w:rsid w:val="003948B2"/>
    <w:rsid w:val="003A0C7B"/>
    <w:rsid w:val="003A2040"/>
    <w:rsid w:val="003A2FBB"/>
    <w:rsid w:val="003A4D22"/>
    <w:rsid w:val="003B06EA"/>
    <w:rsid w:val="003B516C"/>
    <w:rsid w:val="003B771D"/>
    <w:rsid w:val="003C00D1"/>
    <w:rsid w:val="003C1FAB"/>
    <w:rsid w:val="003C3553"/>
    <w:rsid w:val="003C54E9"/>
    <w:rsid w:val="003C6E70"/>
    <w:rsid w:val="003D00BC"/>
    <w:rsid w:val="003D10E7"/>
    <w:rsid w:val="003D26AF"/>
    <w:rsid w:val="003D3F86"/>
    <w:rsid w:val="003D659D"/>
    <w:rsid w:val="003D7C32"/>
    <w:rsid w:val="003E7046"/>
    <w:rsid w:val="003F04C9"/>
    <w:rsid w:val="003F4729"/>
    <w:rsid w:val="003F4BAA"/>
    <w:rsid w:val="003F67EC"/>
    <w:rsid w:val="003F7DCE"/>
    <w:rsid w:val="00400A97"/>
    <w:rsid w:val="004016FB"/>
    <w:rsid w:val="0040543C"/>
    <w:rsid w:val="004067E7"/>
    <w:rsid w:val="0040688D"/>
    <w:rsid w:val="0040767D"/>
    <w:rsid w:val="00411766"/>
    <w:rsid w:val="00413002"/>
    <w:rsid w:val="00414845"/>
    <w:rsid w:val="00414C84"/>
    <w:rsid w:val="004162FB"/>
    <w:rsid w:val="00416ADC"/>
    <w:rsid w:val="0041721A"/>
    <w:rsid w:val="0042020A"/>
    <w:rsid w:val="00421504"/>
    <w:rsid w:val="004235C3"/>
    <w:rsid w:val="004246F4"/>
    <w:rsid w:val="0042560B"/>
    <w:rsid w:val="00425EA5"/>
    <w:rsid w:val="004261C8"/>
    <w:rsid w:val="00426467"/>
    <w:rsid w:val="00431A68"/>
    <w:rsid w:val="0044442D"/>
    <w:rsid w:val="00446A58"/>
    <w:rsid w:val="0044736A"/>
    <w:rsid w:val="004518BE"/>
    <w:rsid w:val="0045317A"/>
    <w:rsid w:val="00453537"/>
    <w:rsid w:val="00454789"/>
    <w:rsid w:val="00455242"/>
    <w:rsid w:val="0045556C"/>
    <w:rsid w:val="00456833"/>
    <w:rsid w:val="00456B8E"/>
    <w:rsid w:val="004573C6"/>
    <w:rsid w:val="00461E91"/>
    <w:rsid w:val="004622F9"/>
    <w:rsid w:val="00463755"/>
    <w:rsid w:val="00463FF9"/>
    <w:rsid w:val="0046516E"/>
    <w:rsid w:val="004658D8"/>
    <w:rsid w:val="00471088"/>
    <w:rsid w:val="00474367"/>
    <w:rsid w:val="00474423"/>
    <w:rsid w:val="00485AC6"/>
    <w:rsid w:val="00490D04"/>
    <w:rsid w:val="00492521"/>
    <w:rsid w:val="00493444"/>
    <w:rsid w:val="00493487"/>
    <w:rsid w:val="00496B65"/>
    <w:rsid w:val="004A0B63"/>
    <w:rsid w:val="004A0BA2"/>
    <w:rsid w:val="004A2FF0"/>
    <w:rsid w:val="004A4458"/>
    <w:rsid w:val="004A4F65"/>
    <w:rsid w:val="004A4F98"/>
    <w:rsid w:val="004A67DB"/>
    <w:rsid w:val="004A7B30"/>
    <w:rsid w:val="004B227B"/>
    <w:rsid w:val="004B5BB7"/>
    <w:rsid w:val="004B7CD5"/>
    <w:rsid w:val="004C1378"/>
    <w:rsid w:val="004C1D1E"/>
    <w:rsid w:val="004C3529"/>
    <w:rsid w:val="004C3F90"/>
    <w:rsid w:val="004D2532"/>
    <w:rsid w:val="004D5707"/>
    <w:rsid w:val="004D5AC5"/>
    <w:rsid w:val="004D5C36"/>
    <w:rsid w:val="004E060B"/>
    <w:rsid w:val="004E07AC"/>
    <w:rsid w:val="004E1710"/>
    <w:rsid w:val="004E2B87"/>
    <w:rsid w:val="004E2CC1"/>
    <w:rsid w:val="004F0EB3"/>
    <w:rsid w:val="004F12EE"/>
    <w:rsid w:val="004F4A08"/>
    <w:rsid w:val="005028A8"/>
    <w:rsid w:val="00502B3A"/>
    <w:rsid w:val="005044D0"/>
    <w:rsid w:val="00505485"/>
    <w:rsid w:val="00507DE4"/>
    <w:rsid w:val="0051104E"/>
    <w:rsid w:val="00512CDC"/>
    <w:rsid w:val="00514882"/>
    <w:rsid w:val="0051525F"/>
    <w:rsid w:val="00517582"/>
    <w:rsid w:val="00517CF9"/>
    <w:rsid w:val="0052274B"/>
    <w:rsid w:val="00523697"/>
    <w:rsid w:val="00523C82"/>
    <w:rsid w:val="00523D8B"/>
    <w:rsid w:val="005245FF"/>
    <w:rsid w:val="00525F06"/>
    <w:rsid w:val="005335E1"/>
    <w:rsid w:val="00535874"/>
    <w:rsid w:val="00536ACD"/>
    <w:rsid w:val="00537717"/>
    <w:rsid w:val="005379DA"/>
    <w:rsid w:val="00540EBC"/>
    <w:rsid w:val="005414B4"/>
    <w:rsid w:val="00542919"/>
    <w:rsid w:val="00542F99"/>
    <w:rsid w:val="00543888"/>
    <w:rsid w:val="0054418F"/>
    <w:rsid w:val="00544BF6"/>
    <w:rsid w:val="005467B9"/>
    <w:rsid w:val="00546F13"/>
    <w:rsid w:val="00547410"/>
    <w:rsid w:val="00550E21"/>
    <w:rsid w:val="00557754"/>
    <w:rsid w:val="00557ECC"/>
    <w:rsid w:val="00562880"/>
    <w:rsid w:val="00562C19"/>
    <w:rsid w:val="00564484"/>
    <w:rsid w:val="0056530D"/>
    <w:rsid w:val="00571527"/>
    <w:rsid w:val="0057359E"/>
    <w:rsid w:val="0057384A"/>
    <w:rsid w:val="00573FD5"/>
    <w:rsid w:val="00574724"/>
    <w:rsid w:val="0057751A"/>
    <w:rsid w:val="0058056E"/>
    <w:rsid w:val="005817FD"/>
    <w:rsid w:val="005844E9"/>
    <w:rsid w:val="0058473F"/>
    <w:rsid w:val="00585C7E"/>
    <w:rsid w:val="00586235"/>
    <w:rsid w:val="005913AF"/>
    <w:rsid w:val="005945BB"/>
    <w:rsid w:val="005948BA"/>
    <w:rsid w:val="0059678B"/>
    <w:rsid w:val="0059727F"/>
    <w:rsid w:val="005A12D6"/>
    <w:rsid w:val="005A32B2"/>
    <w:rsid w:val="005A5BBC"/>
    <w:rsid w:val="005A6EA1"/>
    <w:rsid w:val="005B034C"/>
    <w:rsid w:val="005B16A4"/>
    <w:rsid w:val="005B284F"/>
    <w:rsid w:val="005B2CD6"/>
    <w:rsid w:val="005B54D3"/>
    <w:rsid w:val="005B7619"/>
    <w:rsid w:val="005C35B8"/>
    <w:rsid w:val="005C685E"/>
    <w:rsid w:val="005D0F96"/>
    <w:rsid w:val="005D4304"/>
    <w:rsid w:val="005D49D8"/>
    <w:rsid w:val="005D6627"/>
    <w:rsid w:val="005D7416"/>
    <w:rsid w:val="005E0D0B"/>
    <w:rsid w:val="005E1781"/>
    <w:rsid w:val="005E4ACF"/>
    <w:rsid w:val="005F12C8"/>
    <w:rsid w:val="005F585E"/>
    <w:rsid w:val="005F5D0A"/>
    <w:rsid w:val="005F67A2"/>
    <w:rsid w:val="006015BE"/>
    <w:rsid w:val="00602101"/>
    <w:rsid w:val="006021BE"/>
    <w:rsid w:val="0060614D"/>
    <w:rsid w:val="00611ABC"/>
    <w:rsid w:val="006123F5"/>
    <w:rsid w:val="006127DA"/>
    <w:rsid w:val="006177DD"/>
    <w:rsid w:val="00620FA9"/>
    <w:rsid w:val="0062525E"/>
    <w:rsid w:val="0062746E"/>
    <w:rsid w:val="0063075A"/>
    <w:rsid w:val="00633C19"/>
    <w:rsid w:val="00635BBB"/>
    <w:rsid w:val="00642B65"/>
    <w:rsid w:val="00644984"/>
    <w:rsid w:val="00651238"/>
    <w:rsid w:val="0065313B"/>
    <w:rsid w:val="0065402D"/>
    <w:rsid w:val="00654E03"/>
    <w:rsid w:val="00656529"/>
    <w:rsid w:val="00657963"/>
    <w:rsid w:val="00665569"/>
    <w:rsid w:val="00666141"/>
    <w:rsid w:val="0067215D"/>
    <w:rsid w:val="00683458"/>
    <w:rsid w:val="00684F49"/>
    <w:rsid w:val="006869F5"/>
    <w:rsid w:val="00686DE2"/>
    <w:rsid w:val="00693618"/>
    <w:rsid w:val="00694A56"/>
    <w:rsid w:val="00694EA2"/>
    <w:rsid w:val="0069601F"/>
    <w:rsid w:val="006A0A32"/>
    <w:rsid w:val="006A4209"/>
    <w:rsid w:val="006B16F1"/>
    <w:rsid w:val="006B24AE"/>
    <w:rsid w:val="006B4FB2"/>
    <w:rsid w:val="006B5028"/>
    <w:rsid w:val="006B6F10"/>
    <w:rsid w:val="006B72E0"/>
    <w:rsid w:val="006B7656"/>
    <w:rsid w:val="006C03C3"/>
    <w:rsid w:val="006C24EA"/>
    <w:rsid w:val="006C27BF"/>
    <w:rsid w:val="006C6B9D"/>
    <w:rsid w:val="006D1717"/>
    <w:rsid w:val="006E1815"/>
    <w:rsid w:val="006E433C"/>
    <w:rsid w:val="006E4686"/>
    <w:rsid w:val="006E666C"/>
    <w:rsid w:val="006E6EE2"/>
    <w:rsid w:val="006E6F9F"/>
    <w:rsid w:val="006F1123"/>
    <w:rsid w:val="006F11FC"/>
    <w:rsid w:val="006F2FF4"/>
    <w:rsid w:val="006F5501"/>
    <w:rsid w:val="006F6D7C"/>
    <w:rsid w:val="00702094"/>
    <w:rsid w:val="00702182"/>
    <w:rsid w:val="00704134"/>
    <w:rsid w:val="00704630"/>
    <w:rsid w:val="00704EA8"/>
    <w:rsid w:val="007101D9"/>
    <w:rsid w:val="00711360"/>
    <w:rsid w:val="00711911"/>
    <w:rsid w:val="0071474B"/>
    <w:rsid w:val="00714E4E"/>
    <w:rsid w:val="0071651D"/>
    <w:rsid w:val="00716F18"/>
    <w:rsid w:val="0073140B"/>
    <w:rsid w:val="007318B7"/>
    <w:rsid w:val="00735766"/>
    <w:rsid w:val="007365C0"/>
    <w:rsid w:val="00736844"/>
    <w:rsid w:val="00736A7D"/>
    <w:rsid w:val="0073751A"/>
    <w:rsid w:val="00737563"/>
    <w:rsid w:val="00740405"/>
    <w:rsid w:val="00746CEE"/>
    <w:rsid w:val="007502C7"/>
    <w:rsid w:val="00751191"/>
    <w:rsid w:val="007521F2"/>
    <w:rsid w:val="00752BD7"/>
    <w:rsid w:val="00755287"/>
    <w:rsid w:val="00755D72"/>
    <w:rsid w:val="00756633"/>
    <w:rsid w:val="0076154D"/>
    <w:rsid w:val="007623A6"/>
    <w:rsid w:val="00762872"/>
    <w:rsid w:val="00764D30"/>
    <w:rsid w:val="00767109"/>
    <w:rsid w:val="00771788"/>
    <w:rsid w:val="00780C02"/>
    <w:rsid w:val="00780C7D"/>
    <w:rsid w:val="0078277C"/>
    <w:rsid w:val="00782CF0"/>
    <w:rsid w:val="0078558E"/>
    <w:rsid w:val="00785D48"/>
    <w:rsid w:val="0078734C"/>
    <w:rsid w:val="007903A2"/>
    <w:rsid w:val="007939C7"/>
    <w:rsid w:val="00794590"/>
    <w:rsid w:val="007976AC"/>
    <w:rsid w:val="0079786C"/>
    <w:rsid w:val="007A4EF2"/>
    <w:rsid w:val="007B4FCE"/>
    <w:rsid w:val="007B574F"/>
    <w:rsid w:val="007B7257"/>
    <w:rsid w:val="007B749C"/>
    <w:rsid w:val="007C2B6D"/>
    <w:rsid w:val="007C3751"/>
    <w:rsid w:val="007C3815"/>
    <w:rsid w:val="007C3EDE"/>
    <w:rsid w:val="007C51FD"/>
    <w:rsid w:val="007D3908"/>
    <w:rsid w:val="007D5672"/>
    <w:rsid w:val="007D5B3B"/>
    <w:rsid w:val="007D6276"/>
    <w:rsid w:val="007E1786"/>
    <w:rsid w:val="007E17DC"/>
    <w:rsid w:val="007E1947"/>
    <w:rsid w:val="007E7E38"/>
    <w:rsid w:val="007F1A08"/>
    <w:rsid w:val="007F30DF"/>
    <w:rsid w:val="007F34DD"/>
    <w:rsid w:val="007F4519"/>
    <w:rsid w:val="007F4D0D"/>
    <w:rsid w:val="007F5FA7"/>
    <w:rsid w:val="007F673D"/>
    <w:rsid w:val="00804443"/>
    <w:rsid w:val="00815996"/>
    <w:rsid w:val="00815ED2"/>
    <w:rsid w:val="008226F4"/>
    <w:rsid w:val="00822904"/>
    <w:rsid w:val="00823FFA"/>
    <w:rsid w:val="008279CE"/>
    <w:rsid w:val="00827D80"/>
    <w:rsid w:val="00830E0A"/>
    <w:rsid w:val="008330E5"/>
    <w:rsid w:val="00833527"/>
    <w:rsid w:val="00833C64"/>
    <w:rsid w:val="00835C04"/>
    <w:rsid w:val="0083780D"/>
    <w:rsid w:val="0084043B"/>
    <w:rsid w:val="00840EA4"/>
    <w:rsid w:val="008414EF"/>
    <w:rsid w:val="0084195E"/>
    <w:rsid w:val="00842734"/>
    <w:rsid w:val="00843661"/>
    <w:rsid w:val="00844C18"/>
    <w:rsid w:val="00844C6F"/>
    <w:rsid w:val="00856580"/>
    <w:rsid w:val="00857373"/>
    <w:rsid w:val="0087159E"/>
    <w:rsid w:val="00871E44"/>
    <w:rsid w:val="008721DA"/>
    <w:rsid w:val="00874064"/>
    <w:rsid w:val="0087650A"/>
    <w:rsid w:val="00880328"/>
    <w:rsid w:val="00881143"/>
    <w:rsid w:val="008841C9"/>
    <w:rsid w:val="00891F0A"/>
    <w:rsid w:val="00892C1F"/>
    <w:rsid w:val="0089399A"/>
    <w:rsid w:val="0089728E"/>
    <w:rsid w:val="008A1123"/>
    <w:rsid w:val="008A24A8"/>
    <w:rsid w:val="008A44D8"/>
    <w:rsid w:val="008B1CBB"/>
    <w:rsid w:val="008B64FC"/>
    <w:rsid w:val="008C0508"/>
    <w:rsid w:val="008C1D4B"/>
    <w:rsid w:val="008C24A3"/>
    <w:rsid w:val="008C2DDA"/>
    <w:rsid w:val="008C7EDD"/>
    <w:rsid w:val="008D224D"/>
    <w:rsid w:val="008D231C"/>
    <w:rsid w:val="008D4F6F"/>
    <w:rsid w:val="008D573F"/>
    <w:rsid w:val="008D6BF6"/>
    <w:rsid w:val="008D7105"/>
    <w:rsid w:val="008D741D"/>
    <w:rsid w:val="008D7B77"/>
    <w:rsid w:val="008D7F9C"/>
    <w:rsid w:val="008E0641"/>
    <w:rsid w:val="008E065B"/>
    <w:rsid w:val="008E07E1"/>
    <w:rsid w:val="008E1C2E"/>
    <w:rsid w:val="008E1FE3"/>
    <w:rsid w:val="008E20AF"/>
    <w:rsid w:val="008E2AC8"/>
    <w:rsid w:val="008E51BD"/>
    <w:rsid w:val="008E5BCD"/>
    <w:rsid w:val="008F1E3C"/>
    <w:rsid w:val="008F4E5D"/>
    <w:rsid w:val="008F5CE9"/>
    <w:rsid w:val="008F5F56"/>
    <w:rsid w:val="00901C2E"/>
    <w:rsid w:val="00901DAA"/>
    <w:rsid w:val="00902B3F"/>
    <w:rsid w:val="0090352E"/>
    <w:rsid w:val="00906196"/>
    <w:rsid w:val="00910516"/>
    <w:rsid w:val="00910762"/>
    <w:rsid w:val="009118A2"/>
    <w:rsid w:val="009120C1"/>
    <w:rsid w:val="00915894"/>
    <w:rsid w:val="009177F9"/>
    <w:rsid w:val="00925EF8"/>
    <w:rsid w:val="009274BB"/>
    <w:rsid w:val="00931672"/>
    <w:rsid w:val="00932995"/>
    <w:rsid w:val="00934154"/>
    <w:rsid w:val="00936214"/>
    <w:rsid w:val="009416DA"/>
    <w:rsid w:val="00942FA3"/>
    <w:rsid w:val="0094382D"/>
    <w:rsid w:val="009446CE"/>
    <w:rsid w:val="009457C8"/>
    <w:rsid w:val="009509DF"/>
    <w:rsid w:val="0095133C"/>
    <w:rsid w:val="009516C3"/>
    <w:rsid w:val="0095273C"/>
    <w:rsid w:val="00952B37"/>
    <w:rsid w:val="00954FD6"/>
    <w:rsid w:val="009556B7"/>
    <w:rsid w:val="009560BE"/>
    <w:rsid w:val="0096064D"/>
    <w:rsid w:val="00963B05"/>
    <w:rsid w:val="0096543C"/>
    <w:rsid w:val="00967050"/>
    <w:rsid w:val="0097301E"/>
    <w:rsid w:val="00974B27"/>
    <w:rsid w:val="009817A4"/>
    <w:rsid w:val="00981EDE"/>
    <w:rsid w:val="009841FD"/>
    <w:rsid w:val="00984F7F"/>
    <w:rsid w:val="009856E4"/>
    <w:rsid w:val="00985C90"/>
    <w:rsid w:val="009868EC"/>
    <w:rsid w:val="00990585"/>
    <w:rsid w:val="009914A3"/>
    <w:rsid w:val="009915F0"/>
    <w:rsid w:val="00993EBC"/>
    <w:rsid w:val="00994AD3"/>
    <w:rsid w:val="009A312C"/>
    <w:rsid w:val="009A4216"/>
    <w:rsid w:val="009A5EBB"/>
    <w:rsid w:val="009A63E6"/>
    <w:rsid w:val="009A73B3"/>
    <w:rsid w:val="009B2A55"/>
    <w:rsid w:val="009B335A"/>
    <w:rsid w:val="009C00D6"/>
    <w:rsid w:val="009C3444"/>
    <w:rsid w:val="009C39CF"/>
    <w:rsid w:val="009C5436"/>
    <w:rsid w:val="009D031B"/>
    <w:rsid w:val="009D081A"/>
    <w:rsid w:val="009D54FD"/>
    <w:rsid w:val="009D5753"/>
    <w:rsid w:val="009D5BB7"/>
    <w:rsid w:val="009E0404"/>
    <w:rsid w:val="009E44AD"/>
    <w:rsid w:val="009F52C6"/>
    <w:rsid w:val="00A00CF3"/>
    <w:rsid w:val="00A019A6"/>
    <w:rsid w:val="00A0257B"/>
    <w:rsid w:val="00A03A5E"/>
    <w:rsid w:val="00A07FDD"/>
    <w:rsid w:val="00A100DF"/>
    <w:rsid w:val="00A10FB3"/>
    <w:rsid w:val="00A1153A"/>
    <w:rsid w:val="00A11B43"/>
    <w:rsid w:val="00A1377D"/>
    <w:rsid w:val="00A143E5"/>
    <w:rsid w:val="00A22649"/>
    <w:rsid w:val="00A2320B"/>
    <w:rsid w:val="00A254E0"/>
    <w:rsid w:val="00A2743D"/>
    <w:rsid w:val="00A32D0A"/>
    <w:rsid w:val="00A34298"/>
    <w:rsid w:val="00A3543A"/>
    <w:rsid w:val="00A358A0"/>
    <w:rsid w:val="00A36411"/>
    <w:rsid w:val="00A41AFD"/>
    <w:rsid w:val="00A44326"/>
    <w:rsid w:val="00A45C14"/>
    <w:rsid w:val="00A51703"/>
    <w:rsid w:val="00A54F5A"/>
    <w:rsid w:val="00A56049"/>
    <w:rsid w:val="00A56484"/>
    <w:rsid w:val="00A60252"/>
    <w:rsid w:val="00A61B9F"/>
    <w:rsid w:val="00A670B5"/>
    <w:rsid w:val="00A7157F"/>
    <w:rsid w:val="00A80B67"/>
    <w:rsid w:val="00A82212"/>
    <w:rsid w:val="00A82EC2"/>
    <w:rsid w:val="00A84399"/>
    <w:rsid w:val="00A87F12"/>
    <w:rsid w:val="00A94641"/>
    <w:rsid w:val="00A95348"/>
    <w:rsid w:val="00AA293F"/>
    <w:rsid w:val="00AA4E6C"/>
    <w:rsid w:val="00AA6BE7"/>
    <w:rsid w:val="00AA7E28"/>
    <w:rsid w:val="00AB12C0"/>
    <w:rsid w:val="00AB1F63"/>
    <w:rsid w:val="00AB2220"/>
    <w:rsid w:val="00AB2604"/>
    <w:rsid w:val="00AB4F7D"/>
    <w:rsid w:val="00AB621D"/>
    <w:rsid w:val="00AC3878"/>
    <w:rsid w:val="00AC5203"/>
    <w:rsid w:val="00AC5EB7"/>
    <w:rsid w:val="00AD11BF"/>
    <w:rsid w:val="00AD3839"/>
    <w:rsid w:val="00AF117F"/>
    <w:rsid w:val="00AF4F47"/>
    <w:rsid w:val="00B01BBC"/>
    <w:rsid w:val="00B029D6"/>
    <w:rsid w:val="00B02CD4"/>
    <w:rsid w:val="00B0465F"/>
    <w:rsid w:val="00B05B52"/>
    <w:rsid w:val="00B064A2"/>
    <w:rsid w:val="00B11098"/>
    <w:rsid w:val="00B15E4B"/>
    <w:rsid w:val="00B17FCC"/>
    <w:rsid w:val="00B20987"/>
    <w:rsid w:val="00B22438"/>
    <w:rsid w:val="00B23ABB"/>
    <w:rsid w:val="00B24EE6"/>
    <w:rsid w:val="00B315C2"/>
    <w:rsid w:val="00B35C2D"/>
    <w:rsid w:val="00B411C4"/>
    <w:rsid w:val="00B411D5"/>
    <w:rsid w:val="00B418CC"/>
    <w:rsid w:val="00B43214"/>
    <w:rsid w:val="00B4459E"/>
    <w:rsid w:val="00B508AE"/>
    <w:rsid w:val="00B52467"/>
    <w:rsid w:val="00B5309A"/>
    <w:rsid w:val="00B558B2"/>
    <w:rsid w:val="00B56DD7"/>
    <w:rsid w:val="00B579E9"/>
    <w:rsid w:val="00B614B4"/>
    <w:rsid w:val="00B62025"/>
    <w:rsid w:val="00B633C2"/>
    <w:rsid w:val="00B65E9B"/>
    <w:rsid w:val="00B6643B"/>
    <w:rsid w:val="00B727B5"/>
    <w:rsid w:val="00B7382F"/>
    <w:rsid w:val="00B81133"/>
    <w:rsid w:val="00B8554C"/>
    <w:rsid w:val="00B8778C"/>
    <w:rsid w:val="00B92E2E"/>
    <w:rsid w:val="00B960E2"/>
    <w:rsid w:val="00B9717E"/>
    <w:rsid w:val="00BB0E00"/>
    <w:rsid w:val="00BB1133"/>
    <w:rsid w:val="00BB27CF"/>
    <w:rsid w:val="00BB36BB"/>
    <w:rsid w:val="00BB454C"/>
    <w:rsid w:val="00BB7D71"/>
    <w:rsid w:val="00BC1BB5"/>
    <w:rsid w:val="00BC21CF"/>
    <w:rsid w:val="00BC4D56"/>
    <w:rsid w:val="00BC5BD8"/>
    <w:rsid w:val="00BC6E81"/>
    <w:rsid w:val="00BD01E0"/>
    <w:rsid w:val="00BD1BEE"/>
    <w:rsid w:val="00BD2146"/>
    <w:rsid w:val="00BD4CAF"/>
    <w:rsid w:val="00BD5686"/>
    <w:rsid w:val="00BD5B0A"/>
    <w:rsid w:val="00BD6169"/>
    <w:rsid w:val="00BD7E52"/>
    <w:rsid w:val="00BE1721"/>
    <w:rsid w:val="00BE42B7"/>
    <w:rsid w:val="00BE7713"/>
    <w:rsid w:val="00BF1734"/>
    <w:rsid w:val="00BF366A"/>
    <w:rsid w:val="00C0309F"/>
    <w:rsid w:val="00C04BC6"/>
    <w:rsid w:val="00C04E33"/>
    <w:rsid w:val="00C07607"/>
    <w:rsid w:val="00C13D1C"/>
    <w:rsid w:val="00C14C36"/>
    <w:rsid w:val="00C170E6"/>
    <w:rsid w:val="00C223CC"/>
    <w:rsid w:val="00C23433"/>
    <w:rsid w:val="00C24C51"/>
    <w:rsid w:val="00C259A0"/>
    <w:rsid w:val="00C25F59"/>
    <w:rsid w:val="00C265F3"/>
    <w:rsid w:val="00C27A5C"/>
    <w:rsid w:val="00C305CD"/>
    <w:rsid w:val="00C40063"/>
    <w:rsid w:val="00C432D3"/>
    <w:rsid w:val="00C443CF"/>
    <w:rsid w:val="00C44B2A"/>
    <w:rsid w:val="00C50D7E"/>
    <w:rsid w:val="00C556AC"/>
    <w:rsid w:val="00C55A3D"/>
    <w:rsid w:val="00C56248"/>
    <w:rsid w:val="00C5748F"/>
    <w:rsid w:val="00C61802"/>
    <w:rsid w:val="00C63B9B"/>
    <w:rsid w:val="00C74635"/>
    <w:rsid w:val="00C772E0"/>
    <w:rsid w:val="00C801F6"/>
    <w:rsid w:val="00C81183"/>
    <w:rsid w:val="00C850A1"/>
    <w:rsid w:val="00C92B68"/>
    <w:rsid w:val="00C93C25"/>
    <w:rsid w:val="00C949AF"/>
    <w:rsid w:val="00C94CDC"/>
    <w:rsid w:val="00C96F7A"/>
    <w:rsid w:val="00C976A0"/>
    <w:rsid w:val="00CA12AE"/>
    <w:rsid w:val="00CA1881"/>
    <w:rsid w:val="00CA2312"/>
    <w:rsid w:val="00CA2DE5"/>
    <w:rsid w:val="00CA3441"/>
    <w:rsid w:val="00CA393D"/>
    <w:rsid w:val="00CA50D2"/>
    <w:rsid w:val="00CB1D4D"/>
    <w:rsid w:val="00CB3935"/>
    <w:rsid w:val="00CB5642"/>
    <w:rsid w:val="00CC2066"/>
    <w:rsid w:val="00CC3244"/>
    <w:rsid w:val="00CD09AD"/>
    <w:rsid w:val="00CD4699"/>
    <w:rsid w:val="00CE05F2"/>
    <w:rsid w:val="00CE1108"/>
    <w:rsid w:val="00CE4923"/>
    <w:rsid w:val="00CE6324"/>
    <w:rsid w:val="00CF151B"/>
    <w:rsid w:val="00CF1B40"/>
    <w:rsid w:val="00CF6826"/>
    <w:rsid w:val="00CF6985"/>
    <w:rsid w:val="00D068E9"/>
    <w:rsid w:val="00D06FBB"/>
    <w:rsid w:val="00D06FD8"/>
    <w:rsid w:val="00D07BDC"/>
    <w:rsid w:val="00D12189"/>
    <w:rsid w:val="00D13687"/>
    <w:rsid w:val="00D1661F"/>
    <w:rsid w:val="00D2048E"/>
    <w:rsid w:val="00D215F0"/>
    <w:rsid w:val="00D226AF"/>
    <w:rsid w:val="00D2556E"/>
    <w:rsid w:val="00D259E1"/>
    <w:rsid w:val="00D2682B"/>
    <w:rsid w:val="00D27971"/>
    <w:rsid w:val="00D314EE"/>
    <w:rsid w:val="00D31DE0"/>
    <w:rsid w:val="00D32F49"/>
    <w:rsid w:val="00D34008"/>
    <w:rsid w:val="00D361A8"/>
    <w:rsid w:val="00D4218E"/>
    <w:rsid w:val="00D43F4A"/>
    <w:rsid w:val="00D474BE"/>
    <w:rsid w:val="00D47895"/>
    <w:rsid w:val="00D478F7"/>
    <w:rsid w:val="00D51D81"/>
    <w:rsid w:val="00D544A4"/>
    <w:rsid w:val="00D55260"/>
    <w:rsid w:val="00D57E3E"/>
    <w:rsid w:val="00D6060C"/>
    <w:rsid w:val="00D6206C"/>
    <w:rsid w:val="00D66E3C"/>
    <w:rsid w:val="00D6791C"/>
    <w:rsid w:val="00D73BFF"/>
    <w:rsid w:val="00D7458B"/>
    <w:rsid w:val="00D761A1"/>
    <w:rsid w:val="00D8119F"/>
    <w:rsid w:val="00D81584"/>
    <w:rsid w:val="00D815E7"/>
    <w:rsid w:val="00D83975"/>
    <w:rsid w:val="00D83F87"/>
    <w:rsid w:val="00D84174"/>
    <w:rsid w:val="00D849EE"/>
    <w:rsid w:val="00D84EC9"/>
    <w:rsid w:val="00D85BF4"/>
    <w:rsid w:val="00D8609B"/>
    <w:rsid w:val="00D8631B"/>
    <w:rsid w:val="00D93476"/>
    <w:rsid w:val="00D9546B"/>
    <w:rsid w:val="00DA5C06"/>
    <w:rsid w:val="00DA5C71"/>
    <w:rsid w:val="00DA6B61"/>
    <w:rsid w:val="00DB1E5B"/>
    <w:rsid w:val="00DB2E05"/>
    <w:rsid w:val="00DB33F1"/>
    <w:rsid w:val="00DB6FE8"/>
    <w:rsid w:val="00DB75AF"/>
    <w:rsid w:val="00DB7FBA"/>
    <w:rsid w:val="00DC022B"/>
    <w:rsid w:val="00DC086C"/>
    <w:rsid w:val="00DC2206"/>
    <w:rsid w:val="00DC44DC"/>
    <w:rsid w:val="00DC595E"/>
    <w:rsid w:val="00DC5C83"/>
    <w:rsid w:val="00DC7446"/>
    <w:rsid w:val="00DD0DAF"/>
    <w:rsid w:val="00DD45D7"/>
    <w:rsid w:val="00DD5039"/>
    <w:rsid w:val="00DD762B"/>
    <w:rsid w:val="00DD7885"/>
    <w:rsid w:val="00DD7AAB"/>
    <w:rsid w:val="00DE335A"/>
    <w:rsid w:val="00DE3810"/>
    <w:rsid w:val="00DE3DAD"/>
    <w:rsid w:val="00DE588A"/>
    <w:rsid w:val="00DE63A2"/>
    <w:rsid w:val="00DE7858"/>
    <w:rsid w:val="00DF03AC"/>
    <w:rsid w:val="00DF0DDE"/>
    <w:rsid w:val="00DF2DC7"/>
    <w:rsid w:val="00DF3718"/>
    <w:rsid w:val="00DF3A2E"/>
    <w:rsid w:val="00E02F75"/>
    <w:rsid w:val="00E04E39"/>
    <w:rsid w:val="00E05A0C"/>
    <w:rsid w:val="00E11864"/>
    <w:rsid w:val="00E11B3B"/>
    <w:rsid w:val="00E13E8D"/>
    <w:rsid w:val="00E150DD"/>
    <w:rsid w:val="00E15299"/>
    <w:rsid w:val="00E16644"/>
    <w:rsid w:val="00E179D5"/>
    <w:rsid w:val="00E20F57"/>
    <w:rsid w:val="00E23CA9"/>
    <w:rsid w:val="00E25FFA"/>
    <w:rsid w:val="00E27745"/>
    <w:rsid w:val="00E27D6D"/>
    <w:rsid w:val="00E311D2"/>
    <w:rsid w:val="00E34ED1"/>
    <w:rsid w:val="00E355B7"/>
    <w:rsid w:val="00E357D2"/>
    <w:rsid w:val="00E35EE9"/>
    <w:rsid w:val="00E36C78"/>
    <w:rsid w:val="00E377C5"/>
    <w:rsid w:val="00E41C64"/>
    <w:rsid w:val="00E43231"/>
    <w:rsid w:val="00E4484B"/>
    <w:rsid w:val="00E46625"/>
    <w:rsid w:val="00E47882"/>
    <w:rsid w:val="00E47AC5"/>
    <w:rsid w:val="00E50369"/>
    <w:rsid w:val="00E511C1"/>
    <w:rsid w:val="00E52CFE"/>
    <w:rsid w:val="00E5450E"/>
    <w:rsid w:val="00E5613D"/>
    <w:rsid w:val="00E62F42"/>
    <w:rsid w:val="00E638A6"/>
    <w:rsid w:val="00E63D20"/>
    <w:rsid w:val="00E651A9"/>
    <w:rsid w:val="00E66E25"/>
    <w:rsid w:val="00E67D64"/>
    <w:rsid w:val="00E74DA8"/>
    <w:rsid w:val="00E74EF7"/>
    <w:rsid w:val="00E81162"/>
    <w:rsid w:val="00E85075"/>
    <w:rsid w:val="00E85601"/>
    <w:rsid w:val="00E85C57"/>
    <w:rsid w:val="00E85E2B"/>
    <w:rsid w:val="00E8659E"/>
    <w:rsid w:val="00E907F6"/>
    <w:rsid w:val="00E90ABE"/>
    <w:rsid w:val="00E915BB"/>
    <w:rsid w:val="00E91B5A"/>
    <w:rsid w:val="00E9374A"/>
    <w:rsid w:val="00E961AA"/>
    <w:rsid w:val="00EA0128"/>
    <w:rsid w:val="00EA2D7A"/>
    <w:rsid w:val="00EA4982"/>
    <w:rsid w:val="00EA4DCB"/>
    <w:rsid w:val="00EB0791"/>
    <w:rsid w:val="00EB172E"/>
    <w:rsid w:val="00EB1B2E"/>
    <w:rsid w:val="00EB204C"/>
    <w:rsid w:val="00EB32E0"/>
    <w:rsid w:val="00EB41E4"/>
    <w:rsid w:val="00EB5885"/>
    <w:rsid w:val="00EB72EB"/>
    <w:rsid w:val="00EC06C9"/>
    <w:rsid w:val="00EC0789"/>
    <w:rsid w:val="00EC746E"/>
    <w:rsid w:val="00ED105B"/>
    <w:rsid w:val="00ED1994"/>
    <w:rsid w:val="00ED2284"/>
    <w:rsid w:val="00ED3621"/>
    <w:rsid w:val="00ED3949"/>
    <w:rsid w:val="00ED4C3D"/>
    <w:rsid w:val="00ED4D94"/>
    <w:rsid w:val="00EE0FE2"/>
    <w:rsid w:val="00EE1120"/>
    <w:rsid w:val="00EE11F1"/>
    <w:rsid w:val="00EE1A5F"/>
    <w:rsid w:val="00EE289A"/>
    <w:rsid w:val="00EE3D6D"/>
    <w:rsid w:val="00EE5537"/>
    <w:rsid w:val="00EE62B0"/>
    <w:rsid w:val="00EF2FEE"/>
    <w:rsid w:val="00EF492F"/>
    <w:rsid w:val="00EF4952"/>
    <w:rsid w:val="00EF741C"/>
    <w:rsid w:val="00EF765F"/>
    <w:rsid w:val="00EF7C9F"/>
    <w:rsid w:val="00F00C44"/>
    <w:rsid w:val="00F0141A"/>
    <w:rsid w:val="00F0211C"/>
    <w:rsid w:val="00F0254C"/>
    <w:rsid w:val="00F0444E"/>
    <w:rsid w:val="00F06BB4"/>
    <w:rsid w:val="00F07B66"/>
    <w:rsid w:val="00F13552"/>
    <w:rsid w:val="00F17C6E"/>
    <w:rsid w:val="00F22681"/>
    <w:rsid w:val="00F30545"/>
    <w:rsid w:val="00F30EEA"/>
    <w:rsid w:val="00F341C9"/>
    <w:rsid w:val="00F34784"/>
    <w:rsid w:val="00F36382"/>
    <w:rsid w:val="00F36BC1"/>
    <w:rsid w:val="00F41277"/>
    <w:rsid w:val="00F4185B"/>
    <w:rsid w:val="00F41E2A"/>
    <w:rsid w:val="00F4351B"/>
    <w:rsid w:val="00F43B44"/>
    <w:rsid w:val="00F45169"/>
    <w:rsid w:val="00F4733A"/>
    <w:rsid w:val="00F47897"/>
    <w:rsid w:val="00F47CFB"/>
    <w:rsid w:val="00F50126"/>
    <w:rsid w:val="00F5126F"/>
    <w:rsid w:val="00F519E0"/>
    <w:rsid w:val="00F51AC6"/>
    <w:rsid w:val="00F53323"/>
    <w:rsid w:val="00F541D3"/>
    <w:rsid w:val="00F54341"/>
    <w:rsid w:val="00F56E73"/>
    <w:rsid w:val="00F57D61"/>
    <w:rsid w:val="00F6002B"/>
    <w:rsid w:val="00F60F16"/>
    <w:rsid w:val="00F6299F"/>
    <w:rsid w:val="00F62B7B"/>
    <w:rsid w:val="00F62DE2"/>
    <w:rsid w:val="00F6439D"/>
    <w:rsid w:val="00F647E1"/>
    <w:rsid w:val="00F669EE"/>
    <w:rsid w:val="00F709FC"/>
    <w:rsid w:val="00F710E8"/>
    <w:rsid w:val="00F745C3"/>
    <w:rsid w:val="00F74F7C"/>
    <w:rsid w:val="00F75052"/>
    <w:rsid w:val="00F75AA5"/>
    <w:rsid w:val="00F76787"/>
    <w:rsid w:val="00F76F09"/>
    <w:rsid w:val="00F7723B"/>
    <w:rsid w:val="00F77307"/>
    <w:rsid w:val="00F8046F"/>
    <w:rsid w:val="00F87578"/>
    <w:rsid w:val="00F87C26"/>
    <w:rsid w:val="00F92A21"/>
    <w:rsid w:val="00FA2074"/>
    <w:rsid w:val="00FA4C24"/>
    <w:rsid w:val="00FA60EA"/>
    <w:rsid w:val="00FA6527"/>
    <w:rsid w:val="00FA7111"/>
    <w:rsid w:val="00FA7E05"/>
    <w:rsid w:val="00FB3DCE"/>
    <w:rsid w:val="00FB5528"/>
    <w:rsid w:val="00FB65E8"/>
    <w:rsid w:val="00FC0B12"/>
    <w:rsid w:val="00FC4BEE"/>
    <w:rsid w:val="00FC60F3"/>
    <w:rsid w:val="00FC6B76"/>
    <w:rsid w:val="00FC79F6"/>
    <w:rsid w:val="00FC7C1F"/>
    <w:rsid w:val="00FD0200"/>
    <w:rsid w:val="00FD18E4"/>
    <w:rsid w:val="00FD34AE"/>
    <w:rsid w:val="00FD4ADA"/>
    <w:rsid w:val="00FD51BE"/>
    <w:rsid w:val="00FD689F"/>
    <w:rsid w:val="00FE0105"/>
    <w:rsid w:val="00FE0F2D"/>
    <w:rsid w:val="00FE2A55"/>
    <w:rsid w:val="00FE3B9D"/>
    <w:rsid w:val="00FE3D9E"/>
    <w:rsid w:val="00FE49A3"/>
    <w:rsid w:val="00FE5F74"/>
    <w:rsid w:val="00FE6C6B"/>
    <w:rsid w:val="00FE71E3"/>
    <w:rsid w:val="00FE7DC0"/>
    <w:rsid w:val="00FF373D"/>
    <w:rsid w:val="00FF3DC1"/>
    <w:rsid w:val="00FF3F0A"/>
    <w:rsid w:val="00FF4094"/>
    <w:rsid w:val="00FF4432"/>
    <w:rsid w:val="04674F6B"/>
    <w:rsid w:val="0DF50954"/>
    <w:rsid w:val="13C76754"/>
    <w:rsid w:val="1FCB942D"/>
    <w:rsid w:val="38AABB4A"/>
    <w:rsid w:val="457015F5"/>
    <w:rsid w:val="64FC3DA1"/>
    <w:rsid w:val="72108A35"/>
    <w:rsid w:val="7C728DB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A2CD3"/>
  <w15:chartTrackingRefBased/>
  <w15:docId w15:val="{BE0936BE-F704-4A26-BE24-E8CB006CD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1E3"/>
  </w:style>
  <w:style w:type="paragraph" w:styleId="Ttulo1">
    <w:name w:val="heading 1"/>
    <w:basedOn w:val="Normal"/>
    <w:next w:val="Normal"/>
    <w:link w:val="Ttulo1Char"/>
    <w:uiPriority w:val="9"/>
    <w:qFormat/>
    <w:rsid w:val="00FE71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902B3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6">
    <w:name w:val="heading 6"/>
    <w:basedOn w:val="Normal"/>
    <w:next w:val="Normal"/>
    <w:link w:val="Ttulo6Char"/>
    <w:uiPriority w:val="9"/>
    <w:semiHidden/>
    <w:unhideWhenUsed/>
    <w:qFormat/>
    <w:rsid w:val="008E1FE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nhideWhenUsed/>
    <w:rsid w:val="00FE71E3"/>
    <w:rPr>
      <w:color w:val="000080"/>
      <w:u w:val="single"/>
    </w:rPr>
  </w:style>
  <w:style w:type="paragraph" w:styleId="Citao">
    <w:name w:val="Quote"/>
    <w:aliases w:val="TCU,Citação AGU"/>
    <w:basedOn w:val="Normal"/>
    <w:next w:val="Normal"/>
    <w:link w:val="CitaoChar"/>
    <w:uiPriority w:val="29"/>
    <w:qFormat/>
    <w:rsid w:val="00FE71E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
    <w:basedOn w:val="Fontepargpadro"/>
    <w:link w:val="Citao"/>
    <w:uiPriority w:val="29"/>
    <w:rsid w:val="00FE71E3"/>
    <w:rPr>
      <w:rFonts w:ascii="Arial" w:eastAsia="Calibri" w:hAnsi="Arial" w:cs="Tahoma"/>
      <w:i/>
      <w:iCs/>
      <w:color w:val="000000"/>
      <w:sz w:val="20"/>
      <w:szCs w:val="24"/>
      <w:shd w:val="clear" w:color="auto" w:fill="FFFFCC"/>
    </w:rPr>
  </w:style>
  <w:style w:type="character" w:customStyle="1" w:styleId="Nivel1Char">
    <w:name w:val="Nivel1 Char"/>
    <w:basedOn w:val="Fontepargpadro"/>
    <w:link w:val="Nivel1"/>
    <w:locked/>
    <w:rsid w:val="00FE71E3"/>
    <w:rPr>
      <w:rFonts w:ascii="Arial" w:eastAsiaTheme="majorEastAsia" w:hAnsi="Arial" w:cs="Arial"/>
      <w:b/>
      <w:color w:val="000000"/>
      <w:sz w:val="32"/>
      <w:szCs w:val="32"/>
    </w:rPr>
  </w:style>
  <w:style w:type="paragraph" w:customStyle="1" w:styleId="Nivel1">
    <w:name w:val="Nivel1"/>
    <w:basedOn w:val="Ttulo1"/>
    <w:next w:val="Normal"/>
    <w:link w:val="Nivel1Char"/>
    <w:qFormat/>
    <w:rsid w:val="00FE71E3"/>
    <w:pPr>
      <w:spacing w:before="480" w:after="120" w:line="276" w:lineRule="auto"/>
      <w:jc w:val="both"/>
    </w:pPr>
    <w:rPr>
      <w:rFonts w:ascii="Arial" w:hAnsi="Arial" w:cs="Arial"/>
      <w:b/>
      <w:color w:val="000000"/>
    </w:rPr>
  </w:style>
  <w:style w:type="paragraph" w:styleId="PargrafodaLista">
    <w:name w:val="List Paragraph"/>
    <w:basedOn w:val="Normal"/>
    <w:uiPriority w:val="34"/>
    <w:qFormat/>
    <w:rsid w:val="00FE71E3"/>
    <w:pPr>
      <w:ind w:left="720"/>
      <w:contextualSpacing/>
    </w:pPr>
  </w:style>
  <w:style w:type="paragraph" w:styleId="NormalWeb">
    <w:name w:val="Normal (Web)"/>
    <w:basedOn w:val="Normal"/>
    <w:uiPriority w:val="99"/>
    <w:unhideWhenUsed/>
    <w:rsid w:val="00FE71E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FE71E3"/>
    <w:rPr>
      <w:rFonts w:asciiTheme="majorHAnsi" w:eastAsiaTheme="majorEastAsia" w:hAnsiTheme="majorHAnsi" w:cstheme="majorBidi"/>
      <w:color w:val="2F5496" w:themeColor="accent1" w:themeShade="BF"/>
      <w:sz w:val="32"/>
      <w:szCs w:val="32"/>
    </w:rPr>
  </w:style>
  <w:style w:type="paragraph" w:customStyle="1" w:styleId="SombreamentoMdio1-nfase31">
    <w:name w:val="Sombreamento Médio 1 - Ênfase 31"/>
    <w:basedOn w:val="Normal"/>
    <w:next w:val="Normal"/>
    <w:rsid w:val="00A45C14"/>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A45C14"/>
    <w:rPr>
      <w:rFonts w:ascii="Arial" w:hAnsi="Arial" w:cs="Arial" w:hint="default"/>
      <w:strike w:val="0"/>
      <w:dstrike w:val="0"/>
      <w:sz w:val="24"/>
      <w:szCs w:val="24"/>
      <w:u w:val="none"/>
      <w:effect w:val="none"/>
    </w:rPr>
  </w:style>
  <w:style w:type="table" w:styleId="Tabelacomgrade">
    <w:name w:val="Table Grid"/>
    <w:basedOn w:val="Tabelanormal"/>
    <w:uiPriority w:val="39"/>
    <w:rsid w:val="00B53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42560B"/>
    <w:rPr>
      <w:b/>
      <w:bCs/>
    </w:rPr>
  </w:style>
  <w:style w:type="paragraph" w:customStyle="1" w:styleId="corpo">
    <w:name w:val="corpo"/>
    <w:basedOn w:val="Normal"/>
    <w:rsid w:val="00BB36B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C81183"/>
    <w:rPr>
      <w:color w:val="605E5C"/>
      <w:shd w:val="clear" w:color="auto" w:fill="E1DFDD"/>
    </w:rPr>
  </w:style>
  <w:style w:type="character" w:styleId="Refdecomentrio">
    <w:name w:val="annotation reference"/>
    <w:basedOn w:val="Fontepargpadro"/>
    <w:uiPriority w:val="99"/>
    <w:unhideWhenUsed/>
    <w:qFormat/>
    <w:rsid w:val="00843661"/>
    <w:rPr>
      <w:sz w:val="16"/>
      <w:szCs w:val="16"/>
    </w:rPr>
  </w:style>
  <w:style w:type="paragraph" w:styleId="Textodecomentrio">
    <w:name w:val="annotation text"/>
    <w:basedOn w:val="Normal"/>
    <w:link w:val="TextodecomentrioChar"/>
    <w:uiPriority w:val="99"/>
    <w:unhideWhenUsed/>
    <w:qFormat/>
    <w:rsid w:val="00843661"/>
    <w:pPr>
      <w:spacing w:line="240" w:lineRule="auto"/>
    </w:pPr>
    <w:rPr>
      <w:sz w:val="20"/>
      <w:szCs w:val="20"/>
    </w:rPr>
  </w:style>
  <w:style w:type="character" w:customStyle="1" w:styleId="TextodecomentrioChar">
    <w:name w:val="Texto de comentário Char"/>
    <w:basedOn w:val="Fontepargpadro"/>
    <w:link w:val="Textodecomentrio"/>
    <w:uiPriority w:val="99"/>
    <w:rsid w:val="00843661"/>
    <w:rPr>
      <w:sz w:val="20"/>
      <w:szCs w:val="20"/>
    </w:rPr>
  </w:style>
  <w:style w:type="paragraph" w:styleId="Assuntodocomentrio">
    <w:name w:val="annotation subject"/>
    <w:basedOn w:val="Textodecomentrio"/>
    <w:next w:val="Textodecomentrio"/>
    <w:link w:val="AssuntodocomentrioChar"/>
    <w:uiPriority w:val="99"/>
    <w:semiHidden/>
    <w:unhideWhenUsed/>
    <w:rsid w:val="00843661"/>
    <w:rPr>
      <w:b/>
      <w:bCs/>
    </w:rPr>
  </w:style>
  <w:style w:type="character" w:customStyle="1" w:styleId="AssuntodocomentrioChar">
    <w:name w:val="Assunto do comentário Char"/>
    <w:basedOn w:val="TextodecomentrioChar"/>
    <w:link w:val="Assuntodocomentrio"/>
    <w:uiPriority w:val="99"/>
    <w:semiHidden/>
    <w:rsid w:val="00843661"/>
    <w:rPr>
      <w:b/>
      <w:bCs/>
      <w:sz w:val="20"/>
      <w:szCs w:val="20"/>
    </w:rPr>
  </w:style>
  <w:style w:type="paragraph" w:customStyle="1" w:styleId="itemnivel2">
    <w:name w:val="item_nivel2"/>
    <w:basedOn w:val="Normal"/>
    <w:rsid w:val="00400A9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1">
    <w:name w:val="item_nivel1"/>
    <w:basedOn w:val="Normal"/>
    <w:rsid w:val="00400A9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alinealetra">
    <w:name w:val="item_alinea_letra"/>
    <w:basedOn w:val="Normal"/>
    <w:rsid w:val="00400A9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Fontepargpadro"/>
    <w:link w:val="Ttulo6"/>
    <w:uiPriority w:val="9"/>
    <w:semiHidden/>
    <w:rsid w:val="008E1FE3"/>
    <w:rPr>
      <w:rFonts w:asciiTheme="majorHAnsi" w:eastAsiaTheme="majorEastAsia" w:hAnsiTheme="majorHAnsi" w:cstheme="majorBidi"/>
      <w:color w:val="1F3763" w:themeColor="accent1" w:themeShade="7F"/>
    </w:rPr>
  </w:style>
  <w:style w:type="character" w:styleId="HiperlinkVisitado">
    <w:name w:val="FollowedHyperlink"/>
    <w:basedOn w:val="Fontepargpadro"/>
    <w:uiPriority w:val="99"/>
    <w:semiHidden/>
    <w:unhideWhenUsed/>
    <w:rsid w:val="00206410"/>
    <w:rPr>
      <w:color w:val="954F72" w:themeColor="followedHyperlink"/>
      <w:u w:val="single"/>
    </w:rPr>
  </w:style>
  <w:style w:type="character" w:customStyle="1" w:styleId="QuoteChar">
    <w:name w:val="Quote Char"/>
    <w:link w:val="Citao1"/>
    <w:locked/>
    <w:rsid w:val="003948B2"/>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3948B2"/>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cs="Ecofont_Spranq_eco_Sans"/>
      <w:i/>
      <w:iCs/>
      <w:color w:val="000000"/>
      <w:sz w:val="24"/>
      <w:szCs w:val="24"/>
    </w:rPr>
  </w:style>
  <w:style w:type="character" w:customStyle="1" w:styleId="markedcontent">
    <w:name w:val="markedcontent"/>
    <w:basedOn w:val="Fontepargpadro"/>
    <w:rsid w:val="00BD4CAF"/>
  </w:style>
  <w:style w:type="character" w:customStyle="1" w:styleId="highlight">
    <w:name w:val="highlight"/>
    <w:basedOn w:val="Fontepargpadro"/>
    <w:rsid w:val="00BD4CAF"/>
  </w:style>
  <w:style w:type="paragraph" w:styleId="Textodebalo">
    <w:name w:val="Balloon Text"/>
    <w:basedOn w:val="Normal"/>
    <w:link w:val="TextodebaloChar"/>
    <w:uiPriority w:val="99"/>
    <w:semiHidden/>
    <w:unhideWhenUsed/>
    <w:rsid w:val="00E8116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81162"/>
    <w:rPr>
      <w:rFonts w:ascii="Segoe UI" w:hAnsi="Segoe UI" w:cs="Segoe UI"/>
      <w:sz w:val="18"/>
      <w:szCs w:val="18"/>
    </w:rPr>
  </w:style>
  <w:style w:type="character" w:customStyle="1" w:styleId="MenoPendente2">
    <w:name w:val="Menção Pendente2"/>
    <w:basedOn w:val="Fontepargpadro"/>
    <w:uiPriority w:val="99"/>
    <w:semiHidden/>
    <w:unhideWhenUsed/>
    <w:rsid w:val="00307E84"/>
    <w:rPr>
      <w:color w:val="605E5C"/>
      <w:shd w:val="clear" w:color="auto" w:fill="E1DFDD"/>
    </w:rPr>
  </w:style>
  <w:style w:type="paragraph" w:customStyle="1" w:styleId="Standard">
    <w:name w:val="Standard"/>
    <w:rsid w:val="00FF4094"/>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FF4094"/>
    <w:pPr>
      <w:spacing w:after="140" w:line="276" w:lineRule="auto"/>
    </w:pPr>
  </w:style>
  <w:style w:type="paragraph" w:customStyle="1" w:styleId="citao2">
    <w:name w:val="citação 2"/>
    <w:basedOn w:val="Citao"/>
    <w:link w:val="citao2Char"/>
    <w:qFormat/>
    <w:rsid w:val="00FF4094"/>
    <w:pPr>
      <w:suppressAutoHyphens/>
      <w:autoSpaceDN w:val="0"/>
    </w:pPr>
    <w:rPr>
      <w:kern w:val="3"/>
      <w:szCs w:val="20"/>
      <w:lang w:eastAsia="zh-CN" w:bidi="hi-IN"/>
    </w:rPr>
  </w:style>
  <w:style w:type="character" w:customStyle="1" w:styleId="Nivel2Char">
    <w:name w:val="Nivel 2 Char"/>
    <w:basedOn w:val="Fontepargpadro"/>
    <w:link w:val="Nivel2"/>
    <w:locked/>
    <w:rsid w:val="00FF4094"/>
    <w:rPr>
      <w:rFonts w:ascii="Arial" w:hAnsi="Arial" w:cs="Arial"/>
      <w:color w:val="000000"/>
    </w:rPr>
  </w:style>
  <w:style w:type="paragraph" w:customStyle="1" w:styleId="Nivel2">
    <w:name w:val="Nivel 2"/>
    <w:basedOn w:val="Normal"/>
    <w:link w:val="Nivel2Char"/>
    <w:qFormat/>
    <w:rsid w:val="00FF4094"/>
    <w:pPr>
      <w:spacing w:before="120" w:after="120" w:line="276" w:lineRule="auto"/>
      <w:jc w:val="both"/>
    </w:pPr>
    <w:rPr>
      <w:rFonts w:ascii="Arial" w:hAnsi="Arial" w:cs="Arial"/>
      <w:color w:val="000000"/>
    </w:rPr>
  </w:style>
  <w:style w:type="paragraph" w:customStyle="1" w:styleId="Nivel3">
    <w:name w:val="Nivel 3"/>
    <w:basedOn w:val="PargrafodaLista"/>
    <w:qFormat/>
    <w:rsid w:val="00FF4094"/>
    <w:pPr>
      <w:tabs>
        <w:tab w:val="num" w:pos="360"/>
      </w:tabs>
      <w:spacing w:before="120" w:after="120" w:line="276" w:lineRule="auto"/>
      <w:ind w:left="425"/>
      <w:jc w:val="both"/>
    </w:pPr>
    <w:rPr>
      <w:rFonts w:ascii="Arial" w:eastAsia="Times New Roman" w:hAnsi="Arial" w:cs="Arial"/>
      <w:sz w:val="20"/>
      <w:szCs w:val="20"/>
      <w:lang w:eastAsia="pt-BR"/>
    </w:rPr>
  </w:style>
  <w:style w:type="paragraph" w:customStyle="1" w:styleId="Nivel4">
    <w:name w:val="Nivel 4"/>
    <w:basedOn w:val="Nivel3"/>
    <w:qFormat/>
    <w:rsid w:val="00FF4094"/>
    <w:pPr>
      <w:ind w:left="2491" w:hanging="648"/>
    </w:pPr>
  </w:style>
  <w:style w:type="paragraph" w:customStyle="1" w:styleId="Nivel5">
    <w:name w:val="Nivel 5"/>
    <w:basedOn w:val="Nivel4"/>
    <w:qFormat/>
    <w:rsid w:val="00FF4094"/>
    <w:pPr>
      <w:ind w:left="3485" w:hanging="792"/>
    </w:pPr>
  </w:style>
  <w:style w:type="paragraph" w:customStyle="1" w:styleId="PADRO">
    <w:name w:val="PADRÃO"/>
    <w:qFormat/>
    <w:rsid w:val="00ED4D94"/>
    <w:pPr>
      <w:keepNext/>
      <w:widowControl w:val="0"/>
      <w:shd w:val="clear" w:color="auto" w:fill="FFFFFF"/>
      <w:suppressAutoHyphens/>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character" w:customStyle="1" w:styleId="citao2Char">
    <w:name w:val="citação 2 Char"/>
    <w:basedOn w:val="CitaoChar"/>
    <w:link w:val="citao2"/>
    <w:rsid w:val="003E7046"/>
    <w:rPr>
      <w:rFonts w:ascii="Arial" w:eastAsia="Calibri" w:hAnsi="Arial" w:cs="Tahoma"/>
      <w:i/>
      <w:iCs/>
      <w:color w:val="000000"/>
      <w:kern w:val="3"/>
      <w:sz w:val="20"/>
      <w:szCs w:val="20"/>
      <w:shd w:val="clear" w:color="auto" w:fill="FFFFCC"/>
      <w:lang w:eastAsia="zh-CN" w:bidi="hi-IN"/>
    </w:rPr>
  </w:style>
  <w:style w:type="paragraph" w:styleId="Cabealho">
    <w:name w:val="header"/>
    <w:basedOn w:val="Normal"/>
    <w:link w:val="CabealhoChar"/>
    <w:uiPriority w:val="99"/>
    <w:unhideWhenUsed/>
    <w:rsid w:val="0073140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3140B"/>
  </w:style>
  <w:style w:type="paragraph" w:styleId="Rodap">
    <w:name w:val="footer"/>
    <w:basedOn w:val="Normal"/>
    <w:link w:val="RodapChar"/>
    <w:uiPriority w:val="99"/>
    <w:unhideWhenUsed/>
    <w:rsid w:val="0073140B"/>
    <w:pPr>
      <w:tabs>
        <w:tab w:val="center" w:pos="4252"/>
        <w:tab w:val="right" w:pos="8504"/>
      </w:tabs>
      <w:spacing w:after="0" w:line="240" w:lineRule="auto"/>
    </w:pPr>
  </w:style>
  <w:style w:type="character" w:customStyle="1" w:styleId="RodapChar">
    <w:name w:val="Rodapé Char"/>
    <w:basedOn w:val="Fontepargpadro"/>
    <w:link w:val="Rodap"/>
    <w:uiPriority w:val="99"/>
    <w:rsid w:val="0073140B"/>
  </w:style>
  <w:style w:type="character" w:customStyle="1" w:styleId="MenoPendente3">
    <w:name w:val="Menção Pendente3"/>
    <w:basedOn w:val="Fontepargpadro"/>
    <w:uiPriority w:val="99"/>
    <w:semiHidden/>
    <w:unhideWhenUsed/>
    <w:rsid w:val="00F57D61"/>
    <w:rPr>
      <w:color w:val="605E5C"/>
      <w:shd w:val="clear" w:color="auto" w:fill="E1DFDD"/>
    </w:rPr>
  </w:style>
  <w:style w:type="character" w:customStyle="1" w:styleId="Ttulo3Char">
    <w:name w:val="Título 3 Char"/>
    <w:basedOn w:val="Fontepargpadro"/>
    <w:link w:val="Ttulo3"/>
    <w:uiPriority w:val="9"/>
    <w:semiHidden/>
    <w:rsid w:val="00902B3F"/>
    <w:rPr>
      <w:rFonts w:asciiTheme="majorHAnsi" w:eastAsiaTheme="majorEastAsia" w:hAnsiTheme="majorHAnsi" w:cstheme="majorBidi"/>
      <w:color w:val="1F3763" w:themeColor="accent1" w:themeShade="7F"/>
      <w:sz w:val="24"/>
      <w:szCs w:val="24"/>
    </w:rPr>
  </w:style>
  <w:style w:type="character" w:customStyle="1" w:styleId="MenoPendente4">
    <w:name w:val="Menção Pendente4"/>
    <w:basedOn w:val="Fontepargpadro"/>
    <w:uiPriority w:val="99"/>
    <w:semiHidden/>
    <w:unhideWhenUsed/>
    <w:rsid w:val="00094642"/>
    <w:rPr>
      <w:color w:val="605E5C"/>
      <w:shd w:val="clear" w:color="auto" w:fill="E1DFDD"/>
    </w:rPr>
  </w:style>
  <w:style w:type="paragraph" w:customStyle="1" w:styleId="Nivel01Titulo">
    <w:name w:val="Nivel_01_Titulo"/>
    <w:basedOn w:val="Ttulo1"/>
    <w:next w:val="Normal"/>
    <w:qFormat/>
    <w:rsid w:val="003372FE"/>
    <w:pPr>
      <w:numPr>
        <w:numId w:val="6"/>
      </w:numPr>
      <w:tabs>
        <w:tab w:val="num" w:pos="360"/>
        <w:tab w:val="left" w:pos="567"/>
      </w:tabs>
      <w:spacing w:line="240" w:lineRule="auto"/>
      <w:jc w:val="both"/>
    </w:pPr>
    <w:rPr>
      <w:rFonts w:ascii="Arial" w:hAnsi="Arial" w:cs="Times New Roman"/>
      <w:b/>
      <w:bCs/>
      <w:sz w:val="20"/>
      <w:szCs w:val="20"/>
      <w:lang w:eastAsia="pt-BR"/>
    </w:rPr>
  </w:style>
  <w:style w:type="character" w:customStyle="1" w:styleId="Manoel">
    <w:name w:val="Manoel"/>
    <w:qFormat/>
    <w:rsid w:val="006F5501"/>
    <w:rPr>
      <w:rFonts w:ascii="Arial" w:hAnsi="Arial" w:cs="Arial" w:hint="default"/>
      <w:color w:val="7030A0"/>
      <w:sz w:val="20"/>
    </w:rPr>
  </w:style>
  <w:style w:type="paragraph" w:styleId="Reviso">
    <w:name w:val="Revision"/>
    <w:hidden/>
    <w:uiPriority w:val="99"/>
    <w:semiHidden/>
    <w:rsid w:val="009120C1"/>
    <w:pPr>
      <w:spacing w:after="0" w:line="240" w:lineRule="auto"/>
    </w:pPr>
  </w:style>
  <w:style w:type="paragraph" w:customStyle="1" w:styleId="paragraph">
    <w:name w:val="paragraph"/>
    <w:basedOn w:val="Normal"/>
    <w:rsid w:val="00B558B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B558B2"/>
  </w:style>
  <w:style w:type="character" w:customStyle="1" w:styleId="eop">
    <w:name w:val="eop"/>
    <w:basedOn w:val="Fontepargpadro"/>
    <w:rsid w:val="00B558B2"/>
  </w:style>
  <w:style w:type="character" w:customStyle="1" w:styleId="fontepargpadro1">
    <w:name w:val="fontepargpadro1"/>
    <w:basedOn w:val="Fontepargpadro"/>
    <w:rsid w:val="00B41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51677">
      <w:bodyDiv w:val="1"/>
      <w:marLeft w:val="0"/>
      <w:marRight w:val="0"/>
      <w:marTop w:val="0"/>
      <w:marBottom w:val="0"/>
      <w:divBdr>
        <w:top w:val="none" w:sz="0" w:space="0" w:color="auto"/>
        <w:left w:val="none" w:sz="0" w:space="0" w:color="auto"/>
        <w:bottom w:val="none" w:sz="0" w:space="0" w:color="auto"/>
        <w:right w:val="none" w:sz="0" w:space="0" w:color="auto"/>
      </w:divBdr>
    </w:div>
    <w:div w:id="97264546">
      <w:bodyDiv w:val="1"/>
      <w:marLeft w:val="0"/>
      <w:marRight w:val="0"/>
      <w:marTop w:val="0"/>
      <w:marBottom w:val="0"/>
      <w:divBdr>
        <w:top w:val="none" w:sz="0" w:space="0" w:color="auto"/>
        <w:left w:val="none" w:sz="0" w:space="0" w:color="auto"/>
        <w:bottom w:val="none" w:sz="0" w:space="0" w:color="auto"/>
        <w:right w:val="none" w:sz="0" w:space="0" w:color="auto"/>
      </w:divBdr>
    </w:div>
    <w:div w:id="101347365">
      <w:bodyDiv w:val="1"/>
      <w:marLeft w:val="0"/>
      <w:marRight w:val="0"/>
      <w:marTop w:val="0"/>
      <w:marBottom w:val="0"/>
      <w:divBdr>
        <w:top w:val="none" w:sz="0" w:space="0" w:color="auto"/>
        <w:left w:val="none" w:sz="0" w:space="0" w:color="auto"/>
        <w:bottom w:val="none" w:sz="0" w:space="0" w:color="auto"/>
        <w:right w:val="none" w:sz="0" w:space="0" w:color="auto"/>
      </w:divBdr>
    </w:div>
    <w:div w:id="193344398">
      <w:bodyDiv w:val="1"/>
      <w:marLeft w:val="0"/>
      <w:marRight w:val="0"/>
      <w:marTop w:val="0"/>
      <w:marBottom w:val="0"/>
      <w:divBdr>
        <w:top w:val="none" w:sz="0" w:space="0" w:color="auto"/>
        <w:left w:val="none" w:sz="0" w:space="0" w:color="auto"/>
        <w:bottom w:val="none" w:sz="0" w:space="0" w:color="auto"/>
        <w:right w:val="none" w:sz="0" w:space="0" w:color="auto"/>
      </w:divBdr>
    </w:div>
    <w:div w:id="225536456">
      <w:bodyDiv w:val="1"/>
      <w:marLeft w:val="0"/>
      <w:marRight w:val="0"/>
      <w:marTop w:val="0"/>
      <w:marBottom w:val="0"/>
      <w:divBdr>
        <w:top w:val="none" w:sz="0" w:space="0" w:color="auto"/>
        <w:left w:val="none" w:sz="0" w:space="0" w:color="auto"/>
        <w:bottom w:val="none" w:sz="0" w:space="0" w:color="auto"/>
        <w:right w:val="none" w:sz="0" w:space="0" w:color="auto"/>
      </w:divBdr>
    </w:div>
    <w:div w:id="282810131">
      <w:bodyDiv w:val="1"/>
      <w:marLeft w:val="0"/>
      <w:marRight w:val="0"/>
      <w:marTop w:val="0"/>
      <w:marBottom w:val="0"/>
      <w:divBdr>
        <w:top w:val="none" w:sz="0" w:space="0" w:color="auto"/>
        <w:left w:val="none" w:sz="0" w:space="0" w:color="auto"/>
        <w:bottom w:val="none" w:sz="0" w:space="0" w:color="auto"/>
        <w:right w:val="none" w:sz="0" w:space="0" w:color="auto"/>
      </w:divBdr>
    </w:div>
    <w:div w:id="293023239">
      <w:bodyDiv w:val="1"/>
      <w:marLeft w:val="0"/>
      <w:marRight w:val="0"/>
      <w:marTop w:val="0"/>
      <w:marBottom w:val="0"/>
      <w:divBdr>
        <w:top w:val="none" w:sz="0" w:space="0" w:color="auto"/>
        <w:left w:val="none" w:sz="0" w:space="0" w:color="auto"/>
        <w:bottom w:val="none" w:sz="0" w:space="0" w:color="auto"/>
        <w:right w:val="none" w:sz="0" w:space="0" w:color="auto"/>
      </w:divBdr>
    </w:div>
    <w:div w:id="313532121">
      <w:bodyDiv w:val="1"/>
      <w:marLeft w:val="0"/>
      <w:marRight w:val="0"/>
      <w:marTop w:val="0"/>
      <w:marBottom w:val="0"/>
      <w:divBdr>
        <w:top w:val="none" w:sz="0" w:space="0" w:color="auto"/>
        <w:left w:val="none" w:sz="0" w:space="0" w:color="auto"/>
        <w:bottom w:val="none" w:sz="0" w:space="0" w:color="auto"/>
        <w:right w:val="none" w:sz="0" w:space="0" w:color="auto"/>
      </w:divBdr>
    </w:div>
    <w:div w:id="350759528">
      <w:bodyDiv w:val="1"/>
      <w:marLeft w:val="0"/>
      <w:marRight w:val="0"/>
      <w:marTop w:val="0"/>
      <w:marBottom w:val="0"/>
      <w:divBdr>
        <w:top w:val="none" w:sz="0" w:space="0" w:color="auto"/>
        <w:left w:val="none" w:sz="0" w:space="0" w:color="auto"/>
        <w:bottom w:val="none" w:sz="0" w:space="0" w:color="auto"/>
        <w:right w:val="none" w:sz="0" w:space="0" w:color="auto"/>
      </w:divBdr>
    </w:div>
    <w:div w:id="354384833">
      <w:bodyDiv w:val="1"/>
      <w:marLeft w:val="0"/>
      <w:marRight w:val="0"/>
      <w:marTop w:val="0"/>
      <w:marBottom w:val="0"/>
      <w:divBdr>
        <w:top w:val="none" w:sz="0" w:space="0" w:color="auto"/>
        <w:left w:val="none" w:sz="0" w:space="0" w:color="auto"/>
        <w:bottom w:val="none" w:sz="0" w:space="0" w:color="auto"/>
        <w:right w:val="none" w:sz="0" w:space="0" w:color="auto"/>
      </w:divBdr>
    </w:div>
    <w:div w:id="391659088">
      <w:bodyDiv w:val="1"/>
      <w:marLeft w:val="0"/>
      <w:marRight w:val="0"/>
      <w:marTop w:val="0"/>
      <w:marBottom w:val="0"/>
      <w:divBdr>
        <w:top w:val="none" w:sz="0" w:space="0" w:color="auto"/>
        <w:left w:val="none" w:sz="0" w:space="0" w:color="auto"/>
        <w:bottom w:val="none" w:sz="0" w:space="0" w:color="auto"/>
        <w:right w:val="none" w:sz="0" w:space="0" w:color="auto"/>
      </w:divBdr>
      <w:divsChild>
        <w:div w:id="1126657282">
          <w:marLeft w:val="0"/>
          <w:marRight w:val="0"/>
          <w:marTop w:val="0"/>
          <w:marBottom w:val="0"/>
          <w:divBdr>
            <w:top w:val="none" w:sz="0" w:space="0" w:color="auto"/>
            <w:left w:val="none" w:sz="0" w:space="0" w:color="auto"/>
            <w:bottom w:val="none" w:sz="0" w:space="0" w:color="auto"/>
            <w:right w:val="none" w:sz="0" w:space="0" w:color="auto"/>
          </w:divBdr>
        </w:div>
        <w:div w:id="1539854036">
          <w:marLeft w:val="0"/>
          <w:marRight w:val="0"/>
          <w:marTop w:val="0"/>
          <w:marBottom w:val="0"/>
          <w:divBdr>
            <w:top w:val="none" w:sz="0" w:space="0" w:color="auto"/>
            <w:left w:val="none" w:sz="0" w:space="0" w:color="auto"/>
            <w:bottom w:val="none" w:sz="0" w:space="0" w:color="auto"/>
            <w:right w:val="none" w:sz="0" w:space="0" w:color="auto"/>
          </w:divBdr>
        </w:div>
      </w:divsChild>
    </w:div>
    <w:div w:id="423308626">
      <w:bodyDiv w:val="1"/>
      <w:marLeft w:val="0"/>
      <w:marRight w:val="0"/>
      <w:marTop w:val="0"/>
      <w:marBottom w:val="0"/>
      <w:divBdr>
        <w:top w:val="none" w:sz="0" w:space="0" w:color="auto"/>
        <w:left w:val="none" w:sz="0" w:space="0" w:color="auto"/>
        <w:bottom w:val="none" w:sz="0" w:space="0" w:color="auto"/>
        <w:right w:val="none" w:sz="0" w:space="0" w:color="auto"/>
      </w:divBdr>
    </w:div>
    <w:div w:id="488444031">
      <w:bodyDiv w:val="1"/>
      <w:marLeft w:val="0"/>
      <w:marRight w:val="0"/>
      <w:marTop w:val="0"/>
      <w:marBottom w:val="0"/>
      <w:divBdr>
        <w:top w:val="none" w:sz="0" w:space="0" w:color="auto"/>
        <w:left w:val="none" w:sz="0" w:space="0" w:color="auto"/>
        <w:bottom w:val="none" w:sz="0" w:space="0" w:color="auto"/>
        <w:right w:val="none" w:sz="0" w:space="0" w:color="auto"/>
      </w:divBdr>
    </w:div>
    <w:div w:id="587154710">
      <w:bodyDiv w:val="1"/>
      <w:marLeft w:val="0"/>
      <w:marRight w:val="0"/>
      <w:marTop w:val="0"/>
      <w:marBottom w:val="0"/>
      <w:divBdr>
        <w:top w:val="none" w:sz="0" w:space="0" w:color="auto"/>
        <w:left w:val="none" w:sz="0" w:space="0" w:color="auto"/>
        <w:bottom w:val="none" w:sz="0" w:space="0" w:color="auto"/>
        <w:right w:val="none" w:sz="0" w:space="0" w:color="auto"/>
      </w:divBdr>
    </w:div>
    <w:div w:id="615336553">
      <w:bodyDiv w:val="1"/>
      <w:marLeft w:val="0"/>
      <w:marRight w:val="0"/>
      <w:marTop w:val="0"/>
      <w:marBottom w:val="0"/>
      <w:divBdr>
        <w:top w:val="none" w:sz="0" w:space="0" w:color="auto"/>
        <w:left w:val="none" w:sz="0" w:space="0" w:color="auto"/>
        <w:bottom w:val="none" w:sz="0" w:space="0" w:color="auto"/>
        <w:right w:val="none" w:sz="0" w:space="0" w:color="auto"/>
      </w:divBdr>
      <w:divsChild>
        <w:div w:id="92214751">
          <w:marLeft w:val="0"/>
          <w:marRight w:val="0"/>
          <w:marTop w:val="0"/>
          <w:marBottom w:val="0"/>
          <w:divBdr>
            <w:top w:val="none" w:sz="0" w:space="0" w:color="auto"/>
            <w:left w:val="none" w:sz="0" w:space="0" w:color="auto"/>
            <w:bottom w:val="none" w:sz="0" w:space="0" w:color="auto"/>
            <w:right w:val="none" w:sz="0" w:space="0" w:color="auto"/>
          </w:divBdr>
        </w:div>
        <w:div w:id="849293209">
          <w:marLeft w:val="0"/>
          <w:marRight w:val="0"/>
          <w:marTop w:val="0"/>
          <w:marBottom w:val="0"/>
          <w:divBdr>
            <w:top w:val="none" w:sz="0" w:space="0" w:color="auto"/>
            <w:left w:val="none" w:sz="0" w:space="0" w:color="auto"/>
            <w:bottom w:val="none" w:sz="0" w:space="0" w:color="auto"/>
            <w:right w:val="none" w:sz="0" w:space="0" w:color="auto"/>
          </w:divBdr>
        </w:div>
      </w:divsChild>
    </w:div>
    <w:div w:id="651644179">
      <w:bodyDiv w:val="1"/>
      <w:marLeft w:val="0"/>
      <w:marRight w:val="0"/>
      <w:marTop w:val="0"/>
      <w:marBottom w:val="0"/>
      <w:divBdr>
        <w:top w:val="none" w:sz="0" w:space="0" w:color="auto"/>
        <w:left w:val="none" w:sz="0" w:space="0" w:color="auto"/>
        <w:bottom w:val="none" w:sz="0" w:space="0" w:color="auto"/>
        <w:right w:val="none" w:sz="0" w:space="0" w:color="auto"/>
      </w:divBdr>
    </w:div>
    <w:div w:id="656373882">
      <w:bodyDiv w:val="1"/>
      <w:marLeft w:val="0"/>
      <w:marRight w:val="0"/>
      <w:marTop w:val="0"/>
      <w:marBottom w:val="0"/>
      <w:divBdr>
        <w:top w:val="none" w:sz="0" w:space="0" w:color="auto"/>
        <w:left w:val="none" w:sz="0" w:space="0" w:color="auto"/>
        <w:bottom w:val="none" w:sz="0" w:space="0" w:color="auto"/>
        <w:right w:val="none" w:sz="0" w:space="0" w:color="auto"/>
      </w:divBdr>
    </w:div>
    <w:div w:id="777681027">
      <w:bodyDiv w:val="1"/>
      <w:marLeft w:val="0"/>
      <w:marRight w:val="0"/>
      <w:marTop w:val="0"/>
      <w:marBottom w:val="0"/>
      <w:divBdr>
        <w:top w:val="none" w:sz="0" w:space="0" w:color="auto"/>
        <w:left w:val="none" w:sz="0" w:space="0" w:color="auto"/>
        <w:bottom w:val="none" w:sz="0" w:space="0" w:color="auto"/>
        <w:right w:val="none" w:sz="0" w:space="0" w:color="auto"/>
      </w:divBdr>
      <w:divsChild>
        <w:div w:id="6947434">
          <w:marLeft w:val="0"/>
          <w:marRight w:val="0"/>
          <w:marTop w:val="0"/>
          <w:marBottom w:val="0"/>
          <w:divBdr>
            <w:top w:val="none" w:sz="0" w:space="0" w:color="auto"/>
            <w:left w:val="none" w:sz="0" w:space="0" w:color="auto"/>
            <w:bottom w:val="none" w:sz="0" w:space="0" w:color="auto"/>
            <w:right w:val="none" w:sz="0" w:space="0" w:color="auto"/>
          </w:divBdr>
        </w:div>
        <w:div w:id="218518801">
          <w:marLeft w:val="0"/>
          <w:marRight w:val="0"/>
          <w:marTop w:val="0"/>
          <w:marBottom w:val="0"/>
          <w:divBdr>
            <w:top w:val="none" w:sz="0" w:space="0" w:color="auto"/>
            <w:left w:val="none" w:sz="0" w:space="0" w:color="auto"/>
            <w:bottom w:val="none" w:sz="0" w:space="0" w:color="auto"/>
            <w:right w:val="none" w:sz="0" w:space="0" w:color="auto"/>
          </w:divBdr>
        </w:div>
      </w:divsChild>
    </w:div>
    <w:div w:id="906190068">
      <w:bodyDiv w:val="1"/>
      <w:marLeft w:val="0"/>
      <w:marRight w:val="0"/>
      <w:marTop w:val="0"/>
      <w:marBottom w:val="0"/>
      <w:divBdr>
        <w:top w:val="none" w:sz="0" w:space="0" w:color="auto"/>
        <w:left w:val="none" w:sz="0" w:space="0" w:color="auto"/>
        <w:bottom w:val="none" w:sz="0" w:space="0" w:color="auto"/>
        <w:right w:val="none" w:sz="0" w:space="0" w:color="auto"/>
      </w:divBdr>
    </w:div>
    <w:div w:id="912662654">
      <w:bodyDiv w:val="1"/>
      <w:marLeft w:val="0"/>
      <w:marRight w:val="0"/>
      <w:marTop w:val="0"/>
      <w:marBottom w:val="0"/>
      <w:divBdr>
        <w:top w:val="none" w:sz="0" w:space="0" w:color="auto"/>
        <w:left w:val="none" w:sz="0" w:space="0" w:color="auto"/>
        <w:bottom w:val="none" w:sz="0" w:space="0" w:color="auto"/>
        <w:right w:val="none" w:sz="0" w:space="0" w:color="auto"/>
      </w:divBdr>
    </w:div>
    <w:div w:id="931742297">
      <w:bodyDiv w:val="1"/>
      <w:marLeft w:val="0"/>
      <w:marRight w:val="0"/>
      <w:marTop w:val="0"/>
      <w:marBottom w:val="0"/>
      <w:divBdr>
        <w:top w:val="none" w:sz="0" w:space="0" w:color="auto"/>
        <w:left w:val="none" w:sz="0" w:space="0" w:color="auto"/>
        <w:bottom w:val="none" w:sz="0" w:space="0" w:color="auto"/>
        <w:right w:val="none" w:sz="0" w:space="0" w:color="auto"/>
      </w:divBdr>
    </w:div>
    <w:div w:id="965042036">
      <w:bodyDiv w:val="1"/>
      <w:marLeft w:val="0"/>
      <w:marRight w:val="0"/>
      <w:marTop w:val="0"/>
      <w:marBottom w:val="0"/>
      <w:divBdr>
        <w:top w:val="none" w:sz="0" w:space="0" w:color="auto"/>
        <w:left w:val="none" w:sz="0" w:space="0" w:color="auto"/>
        <w:bottom w:val="none" w:sz="0" w:space="0" w:color="auto"/>
        <w:right w:val="none" w:sz="0" w:space="0" w:color="auto"/>
      </w:divBdr>
    </w:div>
    <w:div w:id="1004628225">
      <w:bodyDiv w:val="1"/>
      <w:marLeft w:val="0"/>
      <w:marRight w:val="0"/>
      <w:marTop w:val="0"/>
      <w:marBottom w:val="0"/>
      <w:divBdr>
        <w:top w:val="none" w:sz="0" w:space="0" w:color="auto"/>
        <w:left w:val="none" w:sz="0" w:space="0" w:color="auto"/>
        <w:bottom w:val="none" w:sz="0" w:space="0" w:color="auto"/>
        <w:right w:val="none" w:sz="0" w:space="0" w:color="auto"/>
      </w:divBdr>
    </w:div>
    <w:div w:id="1088498785">
      <w:bodyDiv w:val="1"/>
      <w:marLeft w:val="0"/>
      <w:marRight w:val="0"/>
      <w:marTop w:val="0"/>
      <w:marBottom w:val="0"/>
      <w:divBdr>
        <w:top w:val="none" w:sz="0" w:space="0" w:color="auto"/>
        <w:left w:val="none" w:sz="0" w:space="0" w:color="auto"/>
        <w:bottom w:val="none" w:sz="0" w:space="0" w:color="auto"/>
        <w:right w:val="none" w:sz="0" w:space="0" w:color="auto"/>
      </w:divBdr>
    </w:div>
    <w:div w:id="1095705819">
      <w:bodyDiv w:val="1"/>
      <w:marLeft w:val="0"/>
      <w:marRight w:val="0"/>
      <w:marTop w:val="0"/>
      <w:marBottom w:val="0"/>
      <w:divBdr>
        <w:top w:val="none" w:sz="0" w:space="0" w:color="auto"/>
        <w:left w:val="none" w:sz="0" w:space="0" w:color="auto"/>
        <w:bottom w:val="none" w:sz="0" w:space="0" w:color="auto"/>
        <w:right w:val="none" w:sz="0" w:space="0" w:color="auto"/>
      </w:divBdr>
    </w:div>
    <w:div w:id="1114637757">
      <w:bodyDiv w:val="1"/>
      <w:marLeft w:val="0"/>
      <w:marRight w:val="0"/>
      <w:marTop w:val="0"/>
      <w:marBottom w:val="0"/>
      <w:divBdr>
        <w:top w:val="none" w:sz="0" w:space="0" w:color="auto"/>
        <w:left w:val="none" w:sz="0" w:space="0" w:color="auto"/>
        <w:bottom w:val="none" w:sz="0" w:space="0" w:color="auto"/>
        <w:right w:val="none" w:sz="0" w:space="0" w:color="auto"/>
      </w:divBdr>
    </w:div>
    <w:div w:id="1206671946">
      <w:bodyDiv w:val="1"/>
      <w:marLeft w:val="0"/>
      <w:marRight w:val="0"/>
      <w:marTop w:val="0"/>
      <w:marBottom w:val="0"/>
      <w:divBdr>
        <w:top w:val="none" w:sz="0" w:space="0" w:color="auto"/>
        <w:left w:val="none" w:sz="0" w:space="0" w:color="auto"/>
        <w:bottom w:val="none" w:sz="0" w:space="0" w:color="auto"/>
        <w:right w:val="none" w:sz="0" w:space="0" w:color="auto"/>
      </w:divBdr>
    </w:div>
    <w:div w:id="1230919281">
      <w:bodyDiv w:val="1"/>
      <w:marLeft w:val="0"/>
      <w:marRight w:val="0"/>
      <w:marTop w:val="0"/>
      <w:marBottom w:val="0"/>
      <w:divBdr>
        <w:top w:val="none" w:sz="0" w:space="0" w:color="auto"/>
        <w:left w:val="none" w:sz="0" w:space="0" w:color="auto"/>
        <w:bottom w:val="none" w:sz="0" w:space="0" w:color="auto"/>
        <w:right w:val="none" w:sz="0" w:space="0" w:color="auto"/>
      </w:divBdr>
    </w:div>
    <w:div w:id="1247349882">
      <w:bodyDiv w:val="1"/>
      <w:marLeft w:val="0"/>
      <w:marRight w:val="0"/>
      <w:marTop w:val="0"/>
      <w:marBottom w:val="0"/>
      <w:divBdr>
        <w:top w:val="none" w:sz="0" w:space="0" w:color="auto"/>
        <w:left w:val="none" w:sz="0" w:space="0" w:color="auto"/>
        <w:bottom w:val="none" w:sz="0" w:space="0" w:color="auto"/>
        <w:right w:val="none" w:sz="0" w:space="0" w:color="auto"/>
      </w:divBdr>
    </w:div>
    <w:div w:id="1320429652">
      <w:bodyDiv w:val="1"/>
      <w:marLeft w:val="0"/>
      <w:marRight w:val="0"/>
      <w:marTop w:val="0"/>
      <w:marBottom w:val="0"/>
      <w:divBdr>
        <w:top w:val="none" w:sz="0" w:space="0" w:color="auto"/>
        <w:left w:val="none" w:sz="0" w:space="0" w:color="auto"/>
        <w:bottom w:val="none" w:sz="0" w:space="0" w:color="auto"/>
        <w:right w:val="none" w:sz="0" w:space="0" w:color="auto"/>
      </w:divBdr>
    </w:div>
    <w:div w:id="1359699823">
      <w:bodyDiv w:val="1"/>
      <w:marLeft w:val="0"/>
      <w:marRight w:val="0"/>
      <w:marTop w:val="0"/>
      <w:marBottom w:val="0"/>
      <w:divBdr>
        <w:top w:val="none" w:sz="0" w:space="0" w:color="auto"/>
        <w:left w:val="none" w:sz="0" w:space="0" w:color="auto"/>
        <w:bottom w:val="none" w:sz="0" w:space="0" w:color="auto"/>
        <w:right w:val="none" w:sz="0" w:space="0" w:color="auto"/>
      </w:divBdr>
    </w:div>
    <w:div w:id="1392803140">
      <w:bodyDiv w:val="1"/>
      <w:marLeft w:val="0"/>
      <w:marRight w:val="0"/>
      <w:marTop w:val="0"/>
      <w:marBottom w:val="0"/>
      <w:divBdr>
        <w:top w:val="none" w:sz="0" w:space="0" w:color="auto"/>
        <w:left w:val="none" w:sz="0" w:space="0" w:color="auto"/>
        <w:bottom w:val="none" w:sz="0" w:space="0" w:color="auto"/>
        <w:right w:val="none" w:sz="0" w:space="0" w:color="auto"/>
      </w:divBdr>
    </w:div>
    <w:div w:id="1427775819">
      <w:bodyDiv w:val="1"/>
      <w:marLeft w:val="0"/>
      <w:marRight w:val="0"/>
      <w:marTop w:val="0"/>
      <w:marBottom w:val="0"/>
      <w:divBdr>
        <w:top w:val="none" w:sz="0" w:space="0" w:color="auto"/>
        <w:left w:val="none" w:sz="0" w:space="0" w:color="auto"/>
        <w:bottom w:val="none" w:sz="0" w:space="0" w:color="auto"/>
        <w:right w:val="none" w:sz="0" w:space="0" w:color="auto"/>
      </w:divBdr>
    </w:div>
    <w:div w:id="1429542787">
      <w:bodyDiv w:val="1"/>
      <w:marLeft w:val="0"/>
      <w:marRight w:val="0"/>
      <w:marTop w:val="0"/>
      <w:marBottom w:val="0"/>
      <w:divBdr>
        <w:top w:val="none" w:sz="0" w:space="0" w:color="auto"/>
        <w:left w:val="none" w:sz="0" w:space="0" w:color="auto"/>
        <w:bottom w:val="none" w:sz="0" w:space="0" w:color="auto"/>
        <w:right w:val="none" w:sz="0" w:space="0" w:color="auto"/>
      </w:divBdr>
    </w:div>
    <w:div w:id="1433235134">
      <w:bodyDiv w:val="1"/>
      <w:marLeft w:val="0"/>
      <w:marRight w:val="0"/>
      <w:marTop w:val="0"/>
      <w:marBottom w:val="0"/>
      <w:divBdr>
        <w:top w:val="none" w:sz="0" w:space="0" w:color="auto"/>
        <w:left w:val="none" w:sz="0" w:space="0" w:color="auto"/>
        <w:bottom w:val="none" w:sz="0" w:space="0" w:color="auto"/>
        <w:right w:val="none" w:sz="0" w:space="0" w:color="auto"/>
      </w:divBdr>
    </w:div>
    <w:div w:id="1437599823">
      <w:bodyDiv w:val="1"/>
      <w:marLeft w:val="0"/>
      <w:marRight w:val="0"/>
      <w:marTop w:val="0"/>
      <w:marBottom w:val="0"/>
      <w:divBdr>
        <w:top w:val="none" w:sz="0" w:space="0" w:color="auto"/>
        <w:left w:val="none" w:sz="0" w:space="0" w:color="auto"/>
        <w:bottom w:val="none" w:sz="0" w:space="0" w:color="auto"/>
        <w:right w:val="none" w:sz="0" w:space="0" w:color="auto"/>
      </w:divBdr>
      <w:divsChild>
        <w:div w:id="1813787150">
          <w:marLeft w:val="0"/>
          <w:marRight w:val="0"/>
          <w:marTop w:val="0"/>
          <w:marBottom w:val="0"/>
          <w:divBdr>
            <w:top w:val="none" w:sz="0" w:space="0" w:color="auto"/>
            <w:left w:val="none" w:sz="0" w:space="0" w:color="auto"/>
            <w:bottom w:val="none" w:sz="0" w:space="0" w:color="auto"/>
            <w:right w:val="none" w:sz="0" w:space="0" w:color="auto"/>
          </w:divBdr>
          <w:divsChild>
            <w:div w:id="1991128335">
              <w:marLeft w:val="0"/>
              <w:marRight w:val="0"/>
              <w:marTop w:val="0"/>
              <w:marBottom w:val="0"/>
              <w:divBdr>
                <w:top w:val="none" w:sz="0" w:space="0" w:color="auto"/>
                <w:left w:val="none" w:sz="0" w:space="0" w:color="auto"/>
                <w:bottom w:val="none" w:sz="0" w:space="0" w:color="auto"/>
                <w:right w:val="none" w:sz="0" w:space="0" w:color="auto"/>
              </w:divBdr>
            </w:div>
            <w:div w:id="572397129">
              <w:marLeft w:val="0"/>
              <w:marRight w:val="0"/>
              <w:marTop w:val="0"/>
              <w:marBottom w:val="0"/>
              <w:divBdr>
                <w:top w:val="none" w:sz="0" w:space="0" w:color="auto"/>
                <w:left w:val="none" w:sz="0" w:space="0" w:color="auto"/>
                <w:bottom w:val="none" w:sz="0" w:space="0" w:color="auto"/>
                <w:right w:val="none" w:sz="0" w:space="0" w:color="auto"/>
              </w:divBdr>
            </w:div>
          </w:divsChild>
        </w:div>
        <w:div w:id="1568030857">
          <w:marLeft w:val="0"/>
          <w:marRight w:val="0"/>
          <w:marTop w:val="0"/>
          <w:marBottom w:val="0"/>
          <w:divBdr>
            <w:top w:val="none" w:sz="0" w:space="0" w:color="auto"/>
            <w:left w:val="none" w:sz="0" w:space="0" w:color="auto"/>
            <w:bottom w:val="none" w:sz="0" w:space="0" w:color="auto"/>
            <w:right w:val="none" w:sz="0" w:space="0" w:color="auto"/>
          </w:divBdr>
        </w:div>
      </w:divsChild>
    </w:div>
    <w:div w:id="1516191776">
      <w:bodyDiv w:val="1"/>
      <w:marLeft w:val="0"/>
      <w:marRight w:val="0"/>
      <w:marTop w:val="0"/>
      <w:marBottom w:val="0"/>
      <w:divBdr>
        <w:top w:val="none" w:sz="0" w:space="0" w:color="auto"/>
        <w:left w:val="none" w:sz="0" w:space="0" w:color="auto"/>
        <w:bottom w:val="none" w:sz="0" w:space="0" w:color="auto"/>
        <w:right w:val="none" w:sz="0" w:space="0" w:color="auto"/>
      </w:divBdr>
    </w:div>
    <w:div w:id="1591625343">
      <w:bodyDiv w:val="1"/>
      <w:marLeft w:val="0"/>
      <w:marRight w:val="0"/>
      <w:marTop w:val="0"/>
      <w:marBottom w:val="0"/>
      <w:divBdr>
        <w:top w:val="none" w:sz="0" w:space="0" w:color="auto"/>
        <w:left w:val="none" w:sz="0" w:space="0" w:color="auto"/>
        <w:bottom w:val="none" w:sz="0" w:space="0" w:color="auto"/>
        <w:right w:val="none" w:sz="0" w:space="0" w:color="auto"/>
      </w:divBdr>
    </w:div>
    <w:div w:id="1592927887">
      <w:bodyDiv w:val="1"/>
      <w:marLeft w:val="0"/>
      <w:marRight w:val="0"/>
      <w:marTop w:val="0"/>
      <w:marBottom w:val="0"/>
      <w:divBdr>
        <w:top w:val="none" w:sz="0" w:space="0" w:color="auto"/>
        <w:left w:val="none" w:sz="0" w:space="0" w:color="auto"/>
        <w:bottom w:val="none" w:sz="0" w:space="0" w:color="auto"/>
        <w:right w:val="none" w:sz="0" w:space="0" w:color="auto"/>
      </w:divBdr>
    </w:div>
    <w:div w:id="1642613068">
      <w:bodyDiv w:val="1"/>
      <w:marLeft w:val="0"/>
      <w:marRight w:val="0"/>
      <w:marTop w:val="0"/>
      <w:marBottom w:val="0"/>
      <w:divBdr>
        <w:top w:val="none" w:sz="0" w:space="0" w:color="auto"/>
        <w:left w:val="none" w:sz="0" w:space="0" w:color="auto"/>
        <w:bottom w:val="none" w:sz="0" w:space="0" w:color="auto"/>
        <w:right w:val="none" w:sz="0" w:space="0" w:color="auto"/>
      </w:divBdr>
    </w:div>
    <w:div w:id="1660108732">
      <w:bodyDiv w:val="1"/>
      <w:marLeft w:val="0"/>
      <w:marRight w:val="0"/>
      <w:marTop w:val="0"/>
      <w:marBottom w:val="0"/>
      <w:divBdr>
        <w:top w:val="none" w:sz="0" w:space="0" w:color="auto"/>
        <w:left w:val="none" w:sz="0" w:space="0" w:color="auto"/>
        <w:bottom w:val="none" w:sz="0" w:space="0" w:color="auto"/>
        <w:right w:val="none" w:sz="0" w:space="0" w:color="auto"/>
      </w:divBdr>
    </w:div>
    <w:div w:id="1679237211">
      <w:bodyDiv w:val="1"/>
      <w:marLeft w:val="0"/>
      <w:marRight w:val="0"/>
      <w:marTop w:val="0"/>
      <w:marBottom w:val="0"/>
      <w:divBdr>
        <w:top w:val="none" w:sz="0" w:space="0" w:color="auto"/>
        <w:left w:val="none" w:sz="0" w:space="0" w:color="auto"/>
        <w:bottom w:val="none" w:sz="0" w:space="0" w:color="auto"/>
        <w:right w:val="none" w:sz="0" w:space="0" w:color="auto"/>
      </w:divBdr>
    </w:div>
    <w:div w:id="1683967870">
      <w:bodyDiv w:val="1"/>
      <w:marLeft w:val="0"/>
      <w:marRight w:val="0"/>
      <w:marTop w:val="0"/>
      <w:marBottom w:val="0"/>
      <w:divBdr>
        <w:top w:val="none" w:sz="0" w:space="0" w:color="auto"/>
        <w:left w:val="none" w:sz="0" w:space="0" w:color="auto"/>
        <w:bottom w:val="none" w:sz="0" w:space="0" w:color="auto"/>
        <w:right w:val="none" w:sz="0" w:space="0" w:color="auto"/>
      </w:divBdr>
    </w:div>
    <w:div w:id="1694575560">
      <w:bodyDiv w:val="1"/>
      <w:marLeft w:val="0"/>
      <w:marRight w:val="0"/>
      <w:marTop w:val="0"/>
      <w:marBottom w:val="0"/>
      <w:divBdr>
        <w:top w:val="none" w:sz="0" w:space="0" w:color="auto"/>
        <w:left w:val="none" w:sz="0" w:space="0" w:color="auto"/>
        <w:bottom w:val="none" w:sz="0" w:space="0" w:color="auto"/>
        <w:right w:val="none" w:sz="0" w:space="0" w:color="auto"/>
      </w:divBdr>
    </w:div>
    <w:div w:id="1697584291">
      <w:bodyDiv w:val="1"/>
      <w:marLeft w:val="0"/>
      <w:marRight w:val="0"/>
      <w:marTop w:val="0"/>
      <w:marBottom w:val="0"/>
      <w:divBdr>
        <w:top w:val="none" w:sz="0" w:space="0" w:color="auto"/>
        <w:left w:val="none" w:sz="0" w:space="0" w:color="auto"/>
        <w:bottom w:val="none" w:sz="0" w:space="0" w:color="auto"/>
        <w:right w:val="none" w:sz="0" w:space="0" w:color="auto"/>
      </w:divBdr>
      <w:divsChild>
        <w:div w:id="542907056">
          <w:marLeft w:val="0"/>
          <w:marRight w:val="0"/>
          <w:marTop w:val="0"/>
          <w:marBottom w:val="0"/>
          <w:divBdr>
            <w:top w:val="none" w:sz="0" w:space="0" w:color="auto"/>
            <w:left w:val="none" w:sz="0" w:space="0" w:color="auto"/>
            <w:bottom w:val="none" w:sz="0" w:space="0" w:color="auto"/>
            <w:right w:val="none" w:sz="0" w:space="0" w:color="auto"/>
          </w:divBdr>
        </w:div>
      </w:divsChild>
    </w:div>
    <w:div w:id="1753699563">
      <w:bodyDiv w:val="1"/>
      <w:marLeft w:val="0"/>
      <w:marRight w:val="0"/>
      <w:marTop w:val="0"/>
      <w:marBottom w:val="0"/>
      <w:divBdr>
        <w:top w:val="none" w:sz="0" w:space="0" w:color="auto"/>
        <w:left w:val="none" w:sz="0" w:space="0" w:color="auto"/>
        <w:bottom w:val="none" w:sz="0" w:space="0" w:color="auto"/>
        <w:right w:val="none" w:sz="0" w:space="0" w:color="auto"/>
      </w:divBdr>
    </w:div>
    <w:div w:id="1767386258">
      <w:bodyDiv w:val="1"/>
      <w:marLeft w:val="0"/>
      <w:marRight w:val="0"/>
      <w:marTop w:val="0"/>
      <w:marBottom w:val="0"/>
      <w:divBdr>
        <w:top w:val="none" w:sz="0" w:space="0" w:color="auto"/>
        <w:left w:val="none" w:sz="0" w:space="0" w:color="auto"/>
        <w:bottom w:val="none" w:sz="0" w:space="0" w:color="auto"/>
        <w:right w:val="none" w:sz="0" w:space="0" w:color="auto"/>
      </w:divBdr>
    </w:div>
    <w:div w:id="1775711352">
      <w:bodyDiv w:val="1"/>
      <w:marLeft w:val="0"/>
      <w:marRight w:val="0"/>
      <w:marTop w:val="0"/>
      <w:marBottom w:val="0"/>
      <w:divBdr>
        <w:top w:val="none" w:sz="0" w:space="0" w:color="auto"/>
        <w:left w:val="none" w:sz="0" w:space="0" w:color="auto"/>
        <w:bottom w:val="none" w:sz="0" w:space="0" w:color="auto"/>
        <w:right w:val="none" w:sz="0" w:space="0" w:color="auto"/>
      </w:divBdr>
    </w:div>
    <w:div w:id="1926331342">
      <w:bodyDiv w:val="1"/>
      <w:marLeft w:val="0"/>
      <w:marRight w:val="0"/>
      <w:marTop w:val="0"/>
      <w:marBottom w:val="0"/>
      <w:divBdr>
        <w:top w:val="none" w:sz="0" w:space="0" w:color="auto"/>
        <w:left w:val="none" w:sz="0" w:space="0" w:color="auto"/>
        <w:bottom w:val="none" w:sz="0" w:space="0" w:color="auto"/>
        <w:right w:val="none" w:sz="0" w:space="0" w:color="auto"/>
      </w:divBdr>
    </w:div>
    <w:div w:id="1940671898">
      <w:bodyDiv w:val="1"/>
      <w:marLeft w:val="0"/>
      <w:marRight w:val="0"/>
      <w:marTop w:val="0"/>
      <w:marBottom w:val="0"/>
      <w:divBdr>
        <w:top w:val="none" w:sz="0" w:space="0" w:color="auto"/>
        <w:left w:val="none" w:sz="0" w:space="0" w:color="auto"/>
        <w:bottom w:val="none" w:sz="0" w:space="0" w:color="auto"/>
        <w:right w:val="none" w:sz="0" w:space="0" w:color="auto"/>
      </w:divBdr>
    </w:div>
    <w:div w:id="2053655465">
      <w:bodyDiv w:val="1"/>
      <w:marLeft w:val="0"/>
      <w:marRight w:val="0"/>
      <w:marTop w:val="0"/>
      <w:marBottom w:val="0"/>
      <w:divBdr>
        <w:top w:val="none" w:sz="0" w:space="0" w:color="auto"/>
        <w:left w:val="none" w:sz="0" w:space="0" w:color="auto"/>
        <w:bottom w:val="none" w:sz="0" w:space="0" w:color="auto"/>
        <w:right w:val="none" w:sz="0" w:space="0" w:color="auto"/>
      </w:divBdr>
    </w:div>
    <w:div w:id="2074160618">
      <w:bodyDiv w:val="1"/>
      <w:marLeft w:val="0"/>
      <w:marRight w:val="0"/>
      <w:marTop w:val="0"/>
      <w:marBottom w:val="0"/>
      <w:divBdr>
        <w:top w:val="none" w:sz="0" w:space="0" w:color="auto"/>
        <w:left w:val="none" w:sz="0" w:space="0" w:color="auto"/>
        <w:bottom w:val="none" w:sz="0" w:space="0" w:color="auto"/>
        <w:right w:val="none" w:sz="0" w:space="0" w:color="auto"/>
      </w:divBdr>
    </w:div>
    <w:div w:id="2096778967">
      <w:bodyDiv w:val="1"/>
      <w:marLeft w:val="0"/>
      <w:marRight w:val="0"/>
      <w:marTop w:val="0"/>
      <w:marBottom w:val="0"/>
      <w:divBdr>
        <w:top w:val="none" w:sz="0" w:space="0" w:color="auto"/>
        <w:left w:val="none" w:sz="0" w:space="0" w:color="auto"/>
        <w:bottom w:val="none" w:sz="0" w:space="0" w:color="auto"/>
        <w:right w:val="none" w:sz="0" w:space="0" w:color="auto"/>
      </w:divBdr>
    </w:div>
    <w:div w:id="213663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rtaltransparencia.gov.br/sancoes/cne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rtaldatransparencia.gov.br/cei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ortaldoempreendedor.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8" ma:contentTypeDescription="Create a new document." ma:contentTypeScope="" ma:versionID="37762aade61970cea1f26aae188e6c54">
  <xsd:schema xmlns:xsd="http://www.w3.org/2001/XMLSchema" xmlns:xs="http://www.w3.org/2001/XMLSchema" xmlns:p="http://schemas.microsoft.com/office/2006/metadata/properties" xmlns:ns2="52c93ea8-e2de-466c-b401-d7fabeb9490e" targetNamespace="http://schemas.microsoft.com/office/2006/metadata/properties" ma:root="true" ma:fieldsID="5b255f0827b1b01c62b300cf1fb7085a"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0F638-57CF-492B-9E65-C7FEA9548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90AF1C-E198-4DFA-BE03-1E892BD04F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7705C9-2C68-43AC-8C5A-67853478F50B}">
  <ds:schemaRefs>
    <ds:schemaRef ds:uri="http://schemas.microsoft.com/sharepoint/v3/contenttype/forms"/>
  </ds:schemaRefs>
</ds:datastoreItem>
</file>

<file path=customXml/itemProps4.xml><?xml version="1.0" encoding="utf-8"?>
<ds:datastoreItem xmlns:ds="http://schemas.openxmlformats.org/officeDocument/2006/customXml" ds:itemID="{1109E17C-1EF5-4A06-8CE0-E56002301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14588</Words>
  <Characters>78780</Characters>
  <Application>Microsoft Office Word</Application>
  <DocSecurity>0</DocSecurity>
  <Lines>656</Lines>
  <Paragraphs>186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Ali Tarif</dc:creator>
  <cp:keywords/>
  <dc:description/>
  <cp:lastModifiedBy>Hugo Sales</cp:lastModifiedBy>
  <cp:revision>2</cp:revision>
  <dcterms:created xsi:type="dcterms:W3CDTF">2022-07-14T23:21:00Z</dcterms:created>
  <dcterms:modified xsi:type="dcterms:W3CDTF">2022-07-14T23:21:00Z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